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B1" w:rsidRPr="00791BA0" w:rsidRDefault="00742BD3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t>臺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南市公立</w:t>
      </w:r>
      <w:r w:rsidR="0066243E">
        <w:rPr>
          <w:rFonts w:ascii="新細明體" w:eastAsia="新細明體" w:hAnsi="新細明體" w:cs="新細明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="0066243E">
        <w:rPr>
          <w:rFonts w:ascii="標楷體" w:eastAsia="標楷體" w:hAnsi="標楷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國民小學1</w:t>
      </w:r>
      <w:r w:rsidR="00610D04">
        <w:rPr>
          <w:rFonts w:ascii="標楷體" w:eastAsia="標楷體" w:hAnsi="標楷體" w:hint="eastAsia"/>
          <w:b/>
          <w:sz w:val="26"/>
          <w:szCs w:val="26"/>
        </w:rPr>
        <w:t>10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66243E">
        <w:rPr>
          <w:rFonts w:ascii="新細明體" w:eastAsia="新細明體" w:hAnsi="新細明體" w:hint="eastAsia"/>
          <w:b/>
          <w:sz w:val="26"/>
          <w:szCs w:val="26"/>
        </w:rPr>
        <w:t>一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proofErr w:type="gramStart"/>
      <w:r w:rsidR="0066243E" w:rsidRPr="0066243E">
        <w:rPr>
          <w:rFonts w:ascii="標楷體" w:eastAsia="標楷體" w:hAnsi="標楷體" w:cs="新細明體" w:hint="eastAsia"/>
          <w:sz w:val="26"/>
          <w:szCs w:val="26"/>
        </w:rPr>
        <w:t>三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="0066243E" w:rsidRPr="00E566D1">
        <w:rPr>
          <w:rFonts w:ascii="標楷體" w:eastAsia="標楷體" w:hAnsi="標楷體" w:hint="eastAsia"/>
          <w:b/>
          <w:szCs w:val="24"/>
          <w:u w:val="single"/>
        </w:rPr>
        <w:t>六甲</w:t>
      </w:r>
      <w:proofErr w:type="gramStart"/>
      <w:r w:rsidR="0066243E" w:rsidRPr="00E566D1">
        <w:rPr>
          <w:rFonts w:ascii="標楷體" w:eastAsia="標楷體" w:hAnsi="標楷體" w:hint="eastAsia"/>
          <w:b/>
          <w:szCs w:val="24"/>
          <w:u w:val="single"/>
        </w:rPr>
        <w:t>英閱躍</w:t>
      </w:r>
      <w:proofErr w:type="gramEnd"/>
      <w:r w:rsidR="0066243E" w:rsidRPr="00E566D1">
        <w:rPr>
          <w:rFonts w:ascii="標楷體" w:eastAsia="標楷體" w:hAnsi="標楷體" w:hint="eastAsia"/>
          <w:b/>
          <w:szCs w:val="24"/>
          <w:u w:val="single"/>
        </w:rPr>
        <w:t>世界</w:t>
      </w:r>
      <w:r w:rsidR="0066243E"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(</w:t>
      </w:r>
      <w:r w:rsidR="0066243E">
        <w:rPr>
          <w:rFonts w:ascii="標楷體" w:eastAsia="標楷體" w:hAnsi="標楷體" w:hint="eastAsia"/>
        </w:rPr>
        <w:sym w:font="Wingdings 2" w:char="F052"/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普通班</w:t>
      </w:r>
      <w:r w:rsidR="00404102" w:rsidRPr="00451B59">
        <w:rPr>
          <w:rFonts w:ascii="標楷體" w:eastAsia="標楷體" w:hAnsi="標楷體" w:hint="eastAsia"/>
          <w:sz w:val="20"/>
        </w:rPr>
        <w:t>/</w:t>
      </w:r>
      <w:r w:rsidR="00404102" w:rsidRPr="00451B59">
        <w:rPr>
          <w:rFonts w:ascii="標楷體" w:eastAsia="標楷體" w:hAnsi="標楷體" w:hint="eastAsia"/>
          <w:color w:val="FF0000"/>
          <w:sz w:val="20"/>
        </w:rPr>
        <w:t>□</w:t>
      </w:r>
      <w:proofErr w:type="gramStart"/>
      <w:r w:rsidR="00404102" w:rsidRPr="00451B59">
        <w:rPr>
          <w:rFonts w:ascii="標楷體" w:eastAsia="標楷體" w:hAnsi="標楷體" w:hint="eastAsia"/>
          <w:color w:val="FF0000"/>
          <w:sz w:val="20"/>
        </w:rPr>
        <w:t>藝才班</w:t>
      </w:r>
      <w:proofErr w:type="gramEnd"/>
      <w:r w:rsidR="00791BA0" w:rsidRPr="00451B59">
        <w:rPr>
          <w:rFonts w:ascii="標楷體" w:eastAsia="標楷體" w:hAnsi="標楷體" w:hint="eastAsia"/>
          <w:sz w:val="20"/>
        </w:rPr>
        <w:t>/</w:t>
      </w:r>
      <w:r w:rsidR="00791BA0"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531"/>
        <w:gridCol w:w="1262"/>
        <w:gridCol w:w="1316"/>
        <w:gridCol w:w="1223"/>
        <w:gridCol w:w="311"/>
        <w:gridCol w:w="1083"/>
        <w:gridCol w:w="1371"/>
        <w:gridCol w:w="163"/>
        <w:gridCol w:w="1337"/>
        <w:gridCol w:w="1740"/>
        <w:gridCol w:w="1369"/>
        <w:gridCol w:w="2616"/>
      </w:tblGrid>
      <w:tr w:rsidR="00111C40" w:rsidRPr="008A3824" w:rsidTr="007F2B39">
        <w:trPr>
          <w:trHeight w:val="530"/>
          <w:jc w:val="center"/>
        </w:trPr>
        <w:tc>
          <w:tcPr>
            <w:tcW w:w="180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74651D" w:rsidRPr="009219D6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57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8A3824" w:rsidRDefault="0066243E" w:rsidP="008A38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形形色色</w:t>
            </w:r>
          </w:p>
        </w:tc>
        <w:tc>
          <w:tcPr>
            <w:tcW w:w="1534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111C40" w:rsidRPr="008C590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454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9219D6" w:rsidRDefault="0066243E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500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72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712ABD" w:rsidRDefault="00111C40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 w:rsidR="0066243E">
              <w:rPr>
                <w:rFonts w:ascii="標楷體" w:eastAsia="標楷體" w:hAnsi="標楷體" w:hint="eastAsia"/>
                <w:szCs w:val="24"/>
              </w:rPr>
              <w:t>21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D61F21" w:rsidRPr="008A3824" w:rsidTr="007F2B39">
        <w:trPr>
          <w:trHeight w:val="530"/>
          <w:jc w:val="center"/>
        </w:trPr>
        <w:tc>
          <w:tcPr>
            <w:tcW w:w="1802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91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52062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 w:rsidR="0066243E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 w:rsidR="0066243E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="0066243E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</w:t>
            </w:r>
          </w:p>
          <w:p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607FAF" w:rsidRPr="00D7310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7310D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="00607FAF"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="00607FAF"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:rsidR="00D61F21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F441B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D61F21" w:rsidRPr="00FF3223" w:rsidRDefault="00F441B1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="00177D74"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="00D61F21" w:rsidRPr="00D7310D">
              <w:rPr>
                <w:rFonts w:ascii="標楷體" w:eastAsia="標楷體" w:hAnsi="標楷體" w:hint="eastAsia"/>
                <w:color w:val="FF0000"/>
              </w:rPr>
              <w:t>交流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>
              <w:rPr>
                <w:rFonts w:ascii="標楷體" w:eastAsia="標楷體" w:hAnsi="標楷體" w:hint="eastAsia"/>
                <w:color w:val="FF0000"/>
              </w:rPr>
              <w:t>學生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 w:rsidR="00177D74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:rsidTr="007F2B39">
        <w:trPr>
          <w:trHeight w:val="483"/>
          <w:jc w:val="center"/>
        </w:trPr>
        <w:tc>
          <w:tcPr>
            <w:tcW w:w="1802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91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A71B6" w:rsidRPr="00CA71B6" w:rsidRDefault="0066243E" w:rsidP="0066243E">
            <w:pPr>
              <w:rPr>
                <w:rFonts w:ascii="標楷體" w:eastAsia="標楷體" w:hAnsi="標楷體"/>
              </w:rPr>
            </w:pPr>
            <w:r w:rsidRPr="00CA71B6">
              <w:rPr>
                <w:rFonts w:ascii="標楷體" w:eastAsia="標楷體" w:hAnsi="標楷體" w:hint="eastAsia"/>
              </w:rPr>
              <w:t>關係</w:t>
            </w:r>
            <w:proofErr w:type="gramStart"/>
            <w:r w:rsidRPr="00CA71B6">
              <w:rPr>
                <w:rFonts w:ascii="標楷體" w:eastAsia="標楷體" w:hAnsi="標楷體" w:hint="eastAsia"/>
              </w:rPr>
              <w:t>─</w:t>
            </w:r>
            <w:proofErr w:type="gramEnd"/>
            <w:r w:rsidRPr="00CA71B6">
              <w:rPr>
                <w:rFonts w:ascii="標楷體" w:eastAsia="標楷體" w:hAnsi="標楷體" w:hint="eastAsia"/>
              </w:rPr>
              <w:t>以顏色與動物、形狀產生連結關係，並透過繪</w:t>
            </w:r>
            <w:proofErr w:type="gramStart"/>
            <w:r w:rsidRPr="00CA71B6">
              <w:rPr>
                <w:rFonts w:ascii="標楷體" w:eastAsia="標楷體" w:hAnsi="標楷體" w:hint="eastAsia"/>
              </w:rPr>
              <w:t>本共讀</w:t>
            </w:r>
            <w:proofErr w:type="gramEnd"/>
            <w:r w:rsidRPr="00CA71B6">
              <w:rPr>
                <w:rFonts w:ascii="標楷體" w:eastAsia="標楷體" w:hAnsi="標楷體" w:hint="eastAsia"/>
              </w:rPr>
              <w:t>覺察友情之可貴與培養審美觀念。</w:t>
            </w:r>
          </w:p>
        </w:tc>
      </w:tr>
      <w:tr w:rsidR="00D61F21" w:rsidRPr="008A3824" w:rsidTr="007F2B39">
        <w:trPr>
          <w:trHeight w:val="994"/>
          <w:jc w:val="center"/>
        </w:trPr>
        <w:tc>
          <w:tcPr>
            <w:tcW w:w="1802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91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66243E" w:rsidRPr="00912161" w:rsidRDefault="0066243E" w:rsidP="0066243E">
            <w:pPr>
              <w:rPr>
                <w:rFonts w:ascii="標楷體" w:eastAsia="標楷體" w:hAnsi="標楷體"/>
              </w:rPr>
            </w:pPr>
            <w:r w:rsidRPr="00912161">
              <w:rPr>
                <w:rFonts w:ascii="標楷體" w:eastAsia="標楷體" w:hAnsi="標楷體"/>
              </w:rPr>
              <w:t>E-B1具備「聽、說、讀、寫、</w:t>
            </w:r>
            <w:r w:rsidRPr="00FB25BF">
              <w:rPr>
                <w:rFonts w:ascii="標楷體" w:eastAsia="標楷體" w:hAnsi="標楷體"/>
                <w:dstrike/>
              </w:rPr>
              <w:t>作</w:t>
            </w:r>
            <w:r w:rsidRPr="00912161">
              <w:rPr>
                <w:rFonts w:ascii="標楷體" w:eastAsia="標楷體" w:hAnsi="標楷體"/>
              </w:rPr>
              <w:t>」的基本語文素養，並具有生活所需的</w:t>
            </w:r>
            <w:r w:rsidRPr="00FB25BF">
              <w:rPr>
                <w:rFonts w:ascii="標楷體" w:eastAsia="標楷體" w:hAnsi="標楷體"/>
                <w:dstrike/>
              </w:rPr>
              <w:t>基礎數理、肢體及</w:t>
            </w:r>
            <w:r w:rsidRPr="00912161">
              <w:rPr>
                <w:rFonts w:ascii="標楷體" w:eastAsia="標楷體" w:hAnsi="標楷體"/>
              </w:rPr>
              <w:t>藝術等符號知能，能以同理心應用在生活與人際溝通。</w:t>
            </w:r>
          </w:p>
          <w:p w:rsidR="00D61F21" w:rsidRPr="008A3824" w:rsidRDefault="0066243E" w:rsidP="0066243E">
            <w:pPr>
              <w:rPr>
                <w:rFonts w:ascii="標楷體" w:eastAsia="標楷體" w:hAnsi="標楷體"/>
              </w:rPr>
            </w:pPr>
            <w:r w:rsidRPr="00912161">
              <w:rPr>
                <w:rFonts w:ascii="標楷體" w:eastAsia="標楷體" w:hAnsi="標楷體"/>
              </w:rPr>
              <w:t xml:space="preserve">E-B3 </w:t>
            </w:r>
            <w:r w:rsidRPr="00FB25BF">
              <w:rPr>
                <w:rFonts w:ascii="標楷體" w:eastAsia="標楷體" w:hAnsi="標楷體"/>
              </w:rPr>
              <w:t>具備</w:t>
            </w:r>
            <w:r w:rsidRPr="00912161">
              <w:rPr>
                <w:rFonts w:ascii="標楷體" w:eastAsia="標楷體" w:hAnsi="標楷體"/>
              </w:rPr>
              <w:t>藝術創作與欣賞</w:t>
            </w:r>
            <w:r w:rsidRPr="00FB25BF">
              <w:rPr>
                <w:rFonts w:ascii="標楷體" w:eastAsia="標楷體" w:hAnsi="標楷體"/>
              </w:rPr>
              <w:t>的基本素養，促進多元感官的發展，培養生活環境中的美感體驗</w:t>
            </w:r>
            <w:r w:rsidRPr="00912161">
              <w:rPr>
                <w:rFonts w:ascii="標楷體" w:eastAsia="標楷體" w:hAnsi="標楷體"/>
              </w:rPr>
              <w:t>。</w:t>
            </w:r>
          </w:p>
        </w:tc>
      </w:tr>
      <w:tr w:rsidR="00CA71B6" w:rsidRPr="00CA71B6" w:rsidTr="007F2B39">
        <w:trPr>
          <w:trHeight w:val="526"/>
          <w:jc w:val="center"/>
        </w:trPr>
        <w:tc>
          <w:tcPr>
            <w:tcW w:w="1802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91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CA71B6" w:rsidRDefault="00CA71B6" w:rsidP="00D61F21">
            <w:pPr>
              <w:rPr>
                <w:rFonts w:ascii="標楷體" w:eastAsia="標楷體" w:hAnsi="標楷體"/>
              </w:rPr>
            </w:pPr>
            <w:r w:rsidRPr="00CA71B6">
              <w:rPr>
                <w:rFonts w:ascii="標楷體" w:eastAsia="標楷體" w:hAnsi="標楷體" w:hint="eastAsia"/>
              </w:rPr>
              <w:t>學生能習得「顏色、動物、形狀」的相關基本字彙與句型之「聽說讀寫」英語文能力，並進而透過簡單藝術創作培養欣賞的能力。</w:t>
            </w:r>
          </w:p>
        </w:tc>
      </w:tr>
      <w:tr w:rsidR="00D61F21" w:rsidRPr="008A3824" w:rsidTr="007F2B39">
        <w:trPr>
          <w:trHeight w:val="981"/>
          <w:jc w:val="center"/>
        </w:trPr>
        <w:tc>
          <w:tcPr>
            <w:tcW w:w="1802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716870" w:rsidRDefault="00D61F21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66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 </w:t>
            </w:r>
            <w:r w:rsidR="004231F3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英語文 </w:t>
            </w:r>
            <w:r w:rsidRPr="006A337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4231F3">
              <w:rPr>
                <w:rFonts w:ascii="標楷體" w:eastAsia="標楷體" w:hAnsi="標楷體" w:hint="eastAsia"/>
              </w:rPr>
              <w:t>□</w:t>
            </w:r>
            <w:r w:rsidR="003D7032" w:rsidRPr="006A3377">
              <w:rPr>
                <w:rFonts w:ascii="標楷體" w:eastAsia="標楷體" w:hAnsi="標楷體" w:hint="eastAsia"/>
                <w:color w:val="FF0000"/>
              </w:rPr>
              <w:t>英語文融入參考指引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□本土語</w:t>
            </w:r>
          </w:p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</w:t>
            </w:r>
            <w:r w:rsidR="00CA71B6"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 xml:space="preserve">藝術  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 w:rsidR="00CA71B6"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D61F21" w:rsidRPr="00F0427A" w:rsidRDefault="00D61F21" w:rsidP="00227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□健康與體育   □生活課程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□科技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 w:rsidR="00227E84"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="00227E84"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22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D61F21" w:rsidRPr="00F0427A" w:rsidRDefault="00D61F21" w:rsidP="00D61F21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D61F21" w:rsidRPr="008A3824" w:rsidTr="007F2B39">
        <w:trPr>
          <w:trHeight w:val="466"/>
          <w:jc w:val="center"/>
        </w:trPr>
        <w:tc>
          <w:tcPr>
            <w:tcW w:w="1802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91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A71B6" w:rsidRDefault="00CA71B6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小小藝術家</w:t>
            </w:r>
          </w:p>
          <w:p w:rsidR="00D61F21" w:rsidRPr="008A3824" w:rsidRDefault="00CA71B6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透過課堂上所學來自由創作，完成學習單內容。</w:t>
            </w:r>
          </w:p>
        </w:tc>
      </w:tr>
      <w:tr w:rsidR="00D61F21" w:rsidRPr="008A3824" w:rsidTr="00E26738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BD4D38">
        <w:trPr>
          <w:trHeight w:val="710"/>
          <w:jc w:val="center"/>
        </w:trPr>
        <w:tc>
          <w:tcPr>
            <w:tcW w:w="127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253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345817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</w:t>
            </w:r>
            <w:r w:rsidR="00345817"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相關領域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981FC6" w:rsidRPr="00345817" w:rsidRDefault="006A3377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300206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30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3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61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CA71B6" w:rsidRPr="008A3824" w:rsidTr="00BD4D38">
        <w:trPr>
          <w:jc w:val="center"/>
        </w:trPr>
        <w:tc>
          <w:tcPr>
            <w:tcW w:w="127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CA71B6" w:rsidRPr="008A3824" w:rsidRDefault="00CA71B6" w:rsidP="00CA71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第1-10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1" w:type="dxa"/>
            <w:tcBorders>
              <w:top w:val="single" w:sz="2" w:space="0" w:color="auto"/>
              <w:bottom w:val="single" w:sz="2" w:space="0" w:color="auto"/>
            </w:tcBorders>
          </w:tcPr>
          <w:p w:rsidR="00CA71B6" w:rsidRPr="008A3824" w:rsidRDefault="00CA71B6" w:rsidP="00CA71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</w:tcPr>
          <w:p w:rsidR="00CA71B6" w:rsidRPr="00823800" w:rsidRDefault="00823800" w:rsidP="00CA71B6">
            <w:pPr>
              <w:rPr>
                <w:rStyle w:val="ab"/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HYPERLINK "英閱躍世界/三英閱世界顏色與動物教案.docx" </w:instrText>
            </w:r>
            <w:r>
              <w:rPr>
                <w:rFonts w:ascii="標楷體" w:eastAsia="標楷體" w:hAnsi="標楷體"/>
              </w:rPr>
            </w:r>
            <w:r>
              <w:rPr>
                <w:rFonts w:ascii="標楷體" w:eastAsia="標楷體" w:hAnsi="標楷體"/>
              </w:rPr>
              <w:fldChar w:fldCharType="separate"/>
            </w:r>
            <w:r w:rsidR="00CA71B6" w:rsidRPr="00823800">
              <w:rPr>
                <w:rStyle w:val="ab"/>
                <w:rFonts w:ascii="標楷體" w:eastAsia="標楷體" w:hAnsi="標楷體" w:hint="eastAsia"/>
              </w:rPr>
              <w:t>顏色與</w:t>
            </w:r>
          </w:p>
          <w:p w:rsidR="00CA71B6" w:rsidRPr="008A3824" w:rsidRDefault="00CA71B6" w:rsidP="00CA71B6">
            <w:pPr>
              <w:rPr>
                <w:rFonts w:ascii="標楷體" w:eastAsia="標楷體" w:hAnsi="標楷體"/>
              </w:rPr>
            </w:pPr>
            <w:r w:rsidRPr="00823800">
              <w:rPr>
                <w:rStyle w:val="ab"/>
                <w:rFonts w:ascii="標楷體" w:eastAsia="標楷體" w:hAnsi="標楷體" w:hint="eastAsia"/>
              </w:rPr>
              <w:t>動物</w:t>
            </w:r>
            <w:r w:rsidR="00823800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53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  <w:shd w:val="pct15" w:color="auto" w:fill="FFFFFF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  <w:bdr w:val="single" w:sz="4" w:space="0" w:color="auto"/>
                <w:shd w:val="pct15" w:color="auto" w:fill="FFFFFF"/>
              </w:rPr>
              <w:t>英語領域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1-Ⅱ-4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能聽辨句子的語調。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1-Ⅱ-5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能聽辨課堂中所學的片語、句子及其重音。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lastRenderedPageBreak/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1-Ⅱ-6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能聽辨句子的節奏。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1-Ⅱ-7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能聽懂課堂中所學的字詞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1-Ⅱ-10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能聽懂簡易句型的句子。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2-Ⅱ-6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能以正確的發音及適切的語調說出簡易句型的句子。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3-Ⅱ-2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能辨識課堂中所學的字詞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3-Ⅱ-3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能看懂課堂中所學的句子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5-Ⅱ-2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在聽讀時，能辨識書本中相對應的書寫文字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5-Ⅱ-3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能以正確的發音及適切的速度朗讀簡易句型的句子。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6-Ⅱ-1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能專注於教師的說明與演示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6-Ⅱ-3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樂於回答教師或同學所提的問題。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6-Ⅱ-4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認真完成教師交待的作業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  <w:bdr w:val="single" w:sz="4" w:space="0" w:color="auto"/>
                <w:shd w:val="pct15" w:color="auto" w:fill="FFFFFF"/>
              </w:rPr>
              <w:t>藝術領域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>視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1-Ⅱ-2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能探索視覺元素，並表達自我感受與想像。</w:t>
            </w:r>
          </w:p>
        </w:tc>
        <w:tc>
          <w:tcPr>
            <w:tcW w:w="139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A71B6" w:rsidRDefault="006245A1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1.能認識繪本裡的顏色</w:t>
            </w:r>
          </w:p>
          <w:p w:rsidR="006245A1" w:rsidRDefault="006245A1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2.能將實際顏色與英文單字</w:t>
            </w:r>
            <w:r>
              <w:rPr>
                <w:rFonts w:ascii="標楷體" w:eastAsia="標楷體" w:hAnsi="標楷體" w:hint="eastAsia"/>
              </w:rPr>
              <w:lastRenderedPageBreak/>
              <w:t>做配對</w:t>
            </w:r>
          </w:p>
          <w:p w:rsidR="006245A1" w:rsidRPr="00542616" w:rsidRDefault="006245A1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3.能上台發表</w:t>
            </w:r>
          </w:p>
        </w:tc>
        <w:tc>
          <w:tcPr>
            <w:tcW w:w="15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A71B6" w:rsidRPr="00B3715D" w:rsidRDefault="00CA71B6" w:rsidP="00CA71B6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B3715D">
              <w:rPr>
                <w:rFonts w:ascii="標楷體" w:eastAsia="標楷體" w:hAnsi="標楷體" w:hint="eastAsia"/>
              </w:rPr>
              <w:lastRenderedPageBreak/>
              <w:t>能根據教師提問回答問題。</w:t>
            </w:r>
          </w:p>
          <w:p w:rsidR="00CA71B6" w:rsidRDefault="00CA71B6" w:rsidP="00CA71B6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能主動發表意</w:t>
            </w:r>
            <w:r>
              <w:rPr>
                <w:rFonts w:ascii="標楷體" w:eastAsia="標楷體" w:hAnsi="標楷體" w:hint="eastAsia"/>
              </w:rPr>
              <w:lastRenderedPageBreak/>
              <w:t>見。</w:t>
            </w:r>
          </w:p>
          <w:p w:rsidR="00CA71B6" w:rsidRDefault="00CA71B6" w:rsidP="00CA71B6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能根據英語句子做出相對應的動作。</w:t>
            </w:r>
          </w:p>
          <w:p w:rsidR="00CA71B6" w:rsidRDefault="00CA71B6" w:rsidP="00CA71B6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能主動依據故事內容回答問題。</w:t>
            </w:r>
          </w:p>
          <w:p w:rsidR="00CA71B6" w:rsidRDefault="00CA71B6" w:rsidP="00CA71B6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能仔細聆聽教師指示完成學習單。</w:t>
            </w:r>
          </w:p>
          <w:p w:rsidR="00CA71B6" w:rsidRPr="00B76180" w:rsidRDefault="00CA71B6" w:rsidP="00CA71B6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能熟練「顏色、動物」的單字。</w:t>
            </w:r>
          </w:p>
        </w:tc>
        <w:tc>
          <w:tcPr>
            <w:tcW w:w="30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A71B6" w:rsidRPr="005C3176" w:rsidRDefault="00CA71B6" w:rsidP="00CA71B6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C3176">
              <w:rPr>
                <w:rFonts w:ascii="標楷體" w:eastAsia="標楷體" w:hAnsi="標楷體" w:hint="eastAsia"/>
              </w:rPr>
              <w:lastRenderedPageBreak/>
              <w:t>讀本</w:t>
            </w:r>
            <w:r>
              <w:rPr>
                <w:rFonts w:ascii="標楷體" w:eastAsia="標楷體" w:hAnsi="標楷體" w:hint="eastAsia"/>
              </w:rPr>
              <w:t>介紹</w:t>
            </w:r>
            <w:r w:rsidRPr="005C3176">
              <w:rPr>
                <w:rFonts w:ascii="標楷體" w:eastAsia="標楷體" w:hAnsi="標楷體" w:hint="eastAsia"/>
              </w:rPr>
              <w:t>與教學。</w:t>
            </w:r>
          </w:p>
          <w:p w:rsidR="00CA71B6" w:rsidRDefault="00CA71B6" w:rsidP="00CA71B6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採取遊戲活動的方式進行口語問答練習（先精熟單字，再進行句型）。</w:t>
            </w:r>
          </w:p>
          <w:p w:rsidR="00CA71B6" w:rsidRDefault="00CA71B6" w:rsidP="00CA71B6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說明如何完成學習單與創作（圖片採取色紙碎</w:t>
            </w:r>
            <w:r>
              <w:rPr>
                <w:rFonts w:ascii="標楷體" w:eastAsia="標楷體" w:hAnsi="標楷體" w:hint="eastAsia"/>
              </w:rPr>
              <w:lastRenderedPageBreak/>
              <w:t>片拼貼的方式）。</w:t>
            </w:r>
          </w:p>
          <w:p w:rsidR="00CA71B6" w:rsidRPr="005C3176" w:rsidRDefault="00CA71B6" w:rsidP="00CA71B6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各組上</w:t>
            </w:r>
            <w:proofErr w:type="gramStart"/>
            <w:r>
              <w:rPr>
                <w:rFonts w:ascii="標楷體" w:eastAsia="標楷體" w:hAnsi="標楷體" w:hint="eastAsia"/>
              </w:rPr>
              <w:t>臺分享與繪本</w:t>
            </w:r>
            <w:proofErr w:type="gramEnd"/>
            <w:r>
              <w:rPr>
                <w:rFonts w:ascii="標楷體" w:eastAsia="標楷體" w:hAnsi="標楷體" w:hint="eastAsia"/>
              </w:rPr>
              <w:t>的演示、朗讀。</w:t>
            </w:r>
          </w:p>
        </w:tc>
        <w:tc>
          <w:tcPr>
            <w:tcW w:w="1369" w:type="dxa"/>
            <w:tcBorders>
              <w:top w:val="single" w:sz="2" w:space="0" w:color="auto"/>
              <w:bottom w:val="single" w:sz="2" w:space="0" w:color="auto"/>
            </w:tcBorders>
          </w:tcPr>
          <w:p w:rsidR="00CA71B6" w:rsidRPr="00913533" w:rsidRDefault="00CA71B6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proofErr w:type="gramStart"/>
            <w:r w:rsidRPr="00913533">
              <w:rPr>
                <w:rFonts w:ascii="標楷體" w:eastAsia="標楷體" w:hAnsi="標楷體" w:hint="eastAsia"/>
              </w:rPr>
              <w:t>能認讀顏色</w:t>
            </w:r>
            <w:proofErr w:type="gramEnd"/>
            <w:r w:rsidRPr="00913533">
              <w:rPr>
                <w:rFonts w:ascii="標楷體" w:eastAsia="標楷體" w:hAnsi="標楷體" w:hint="eastAsia"/>
              </w:rPr>
              <w:t>和動物的單字。</w:t>
            </w:r>
          </w:p>
          <w:p w:rsidR="00CA71B6" w:rsidRPr="00913533" w:rsidRDefault="00CA71B6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Pr="00913533">
              <w:rPr>
                <w:rFonts w:ascii="標楷體" w:eastAsia="標楷體" w:hAnsi="標楷體" w:hint="eastAsia"/>
              </w:rPr>
              <w:t>能依繪本</w:t>
            </w:r>
            <w:proofErr w:type="gramEnd"/>
            <w:r w:rsidRPr="00913533">
              <w:rPr>
                <w:rFonts w:ascii="標楷體" w:eastAsia="標楷體" w:hAnsi="標楷體" w:hint="eastAsia"/>
              </w:rPr>
              <w:t>內容正確配對動</w:t>
            </w:r>
            <w:r w:rsidRPr="00913533">
              <w:rPr>
                <w:rFonts w:ascii="標楷體" w:eastAsia="標楷體" w:hAnsi="標楷體" w:hint="eastAsia"/>
              </w:rPr>
              <w:lastRenderedPageBreak/>
              <w:t>物與顏色。</w:t>
            </w:r>
          </w:p>
          <w:p w:rsidR="00CA71B6" w:rsidRPr="00913533" w:rsidRDefault="00CA71B6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913533">
              <w:rPr>
                <w:rFonts w:ascii="標楷體" w:eastAsia="標楷體" w:hAnsi="標楷體" w:hint="eastAsia"/>
              </w:rPr>
              <w:t>能根據提示說出指定的完整句子。</w:t>
            </w:r>
          </w:p>
          <w:p w:rsidR="00CA71B6" w:rsidRPr="00913533" w:rsidRDefault="00CA71B6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913533">
              <w:rPr>
                <w:rFonts w:ascii="標楷體" w:eastAsia="標楷體" w:hAnsi="標楷體" w:hint="eastAsia"/>
              </w:rPr>
              <w:t>能按照教師的指示完成學習單。</w:t>
            </w:r>
          </w:p>
        </w:tc>
        <w:tc>
          <w:tcPr>
            <w:tcW w:w="261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CA71B6" w:rsidRDefault="00CA71B6" w:rsidP="00CA71B6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8614D1">
              <w:rPr>
                <w:rFonts w:ascii="標楷體" w:eastAsia="標楷體" w:hAnsi="標楷體" w:hint="eastAsia"/>
              </w:rPr>
              <w:lastRenderedPageBreak/>
              <w:t>繪本「Brown Bear, Brown Bear, What Do You See?」</w:t>
            </w:r>
          </w:p>
          <w:p w:rsidR="00CA71B6" w:rsidRDefault="00CA71B6" w:rsidP="00CA71B6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網路資源</w:t>
            </w:r>
          </w:p>
          <w:p w:rsidR="00CA71B6" w:rsidRDefault="00CA71B6" w:rsidP="00CA71B6">
            <w:pPr>
              <w:rPr>
                <w:rFonts w:ascii="標楷體" w:eastAsia="標楷體" w:hAnsi="標楷體"/>
                <w:u w:val="single"/>
              </w:rPr>
            </w:pPr>
            <w:r w:rsidRPr="00943C0E">
              <w:rPr>
                <w:rFonts w:ascii="標楷體" w:eastAsia="標楷體" w:hAnsi="標楷體"/>
                <w:u w:val="single"/>
              </w:rPr>
              <w:t>https://www.you</w:t>
            </w:r>
          </w:p>
          <w:p w:rsidR="00CA71B6" w:rsidRDefault="00CA71B6" w:rsidP="00CA71B6">
            <w:pPr>
              <w:rPr>
                <w:rFonts w:ascii="標楷體" w:eastAsia="標楷體" w:hAnsi="標楷體"/>
                <w:u w:val="single"/>
              </w:rPr>
            </w:pPr>
            <w:r w:rsidRPr="00943C0E">
              <w:rPr>
                <w:rFonts w:ascii="標楷體" w:eastAsia="標楷體" w:hAnsi="標楷體"/>
                <w:u w:val="single"/>
              </w:rPr>
              <w:t>tube.com/watch?</w:t>
            </w:r>
          </w:p>
          <w:p w:rsidR="00CA71B6" w:rsidRPr="00943C0E" w:rsidRDefault="00CA71B6" w:rsidP="00CA71B6">
            <w:pPr>
              <w:rPr>
                <w:rFonts w:ascii="標楷體" w:eastAsia="標楷體" w:hAnsi="標楷體"/>
                <w:u w:val="single"/>
              </w:rPr>
            </w:pPr>
            <w:r w:rsidRPr="00943C0E">
              <w:rPr>
                <w:rFonts w:ascii="標楷體" w:eastAsia="標楷體" w:hAnsi="標楷體"/>
                <w:u w:val="single"/>
              </w:rPr>
              <w:lastRenderedPageBreak/>
              <w:t>v=</w:t>
            </w:r>
            <w:proofErr w:type="spellStart"/>
            <w:r w:rsidRPr="00943C0E">
              <w:rPr>
                <w:rFonts w:ascii="標楷體" w:eastAsia="標楷體" w:hAnsi="標楷體"/>
                <w:u w:val="single"/>
              </w:rPr>
              <w:t>gUdnsvvnnWo</w:t>
            </w:r>
            <w:proofErr w:type="spellEnd"/>
          </w:p>
          <w:p w:rsidR="00CA71B6" w:rsidRDefault="00CA71B6" w:rsidP="00CA71B6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顏色與動物的學習單</w:t>
            </w:r>
          </w:p>
          <w:p w:rsidR="00CA71B6" w:rsidRPr="00943C0E" w:rsidRDefault="00CA71B6" w:rsidP="00CA71B6">
            <w:pPr>
              <w:rPr>
                <w:rFonts w:ascii="標楷體" w:eastAsia="標楷體" w:hAnsi="標楷體"/>
              </w:rPr>
            </w:pPr>
          </w:p>
        </w:tc>
      </w:tr>
      <w:tr w:rsidR="00CA71B6" w:rsidRPr="008A3824" w:rsidTr="00BD4D38">
        <w:trPr>
          <w:jc w:val="center"/>
        </w:trPr>
        <w:tc>
          <w:tcPr>
            <w:tcW w:w="127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CA71B6" w:rsidRPr="008A3824" w:rsidRDefault="00CA71B6" w:rsidP="00CA71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第11-21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1" w:type="dxa"/>
            <w:tcBorders>
              <w:top w:val="single" w:sz="2" w:space="0" w:color="auto"/>
              <w:bottom w:val="single" w:sz="2" w:space="0" w:color="auto"/>
            </w:tcBorders>
          </w:tcPr>
          <w:p w:rsidR="00CA71B6" w:rsidRPr="008A3824" w:rsidRDefault="00CA71B6" w:rsidP="00CA71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</w:tcPr>
          <w:p w:rsidR="00CA71B6" w:rsidRPr="00823800" w:rsidRDefault="00823800" w:rsidP="00CA71B6">
            <w:pPr>
              <w:rPr>
                <w:rStyle w:val="ab"/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HYPERLINK "英閱躍世界/三英閱世界顏色與形狀教案new.docx" </w:instrText>
            </w:r>
            <w:r>
              <w:rPr>
                <w:rFonts w:ascii="標楷體" w:eastAsia="標楷體" w:hAnsi="標楷體"/>
              </w:rPr>
            </w:r>
            <w:r>
              <w:rPr>
                <w:rFonts w:ascii="標楷體" w:eastAsia="標楷體" w:hAnsi="標楷體"/>
              </w:rPr>
              <w:fldChar w:fldCharType="separate"/>
            </w:r>
            <w:r w:rsidR="00CA71B6" w:rsidRPr="00823800">
              <w:rPr>
                <w:rStyle w:val="ab"/>
                <w:rFonts w:ascii="標楷體" w:eastAsia="標楷體" w:hAnsi="標楷體" w:hint="eastAsia"/>
              </w:rPr>
              <w:t>顏色與</w:t>
            </w:r>
          </w:p>
          <w:p w:rsidR="00CA71B6" w:rsidRPr="008A3824" w:rsidRDefault="00CA71B6" w:rsidP="00CA71B6">
            <w:pPr>
              <w:rPr>
                <w:rFonts w:ascii="標楷體" w:eastAsia="標楷體" w:hAnsi="標楷體"/>
              </w:rPr>
            </w:pPr>
            <w:r w:rsidRPr="00823800">
              <w:rPr>
                <w:rStyle w:val="ab"/>
                <w:rFonts w:ascii="標楷體" w:eastAsia="標楷體" w:hAnsi="標楷體" w:hint="eastAsia"/>
              </w:rPr>
              <w:t>形狀</w:t>
            </w:r>
            <w:r w:rsidR="00823800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53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  <w:shd w:val="pct15" w:color="auto" w:fill="FFFFFF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  <w:bdr w:val="single" w:sz="4" w:space="0" w:color="auto"/>
                <w:shd w:val="pct15" w:color="auto" w:fill="FFFFFF"/>
              </w:rPr>
              <w:t>英語領域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1-Ⅱ-4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能聽辨句子的語調。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1-Ⅱ-5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能聽辨課堂中所學的片語、句子及其重音。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1-Ⅱ-6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能聽辨句子的節奏。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1-Ⅱ-7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能聽懂課堂中所學的字詞。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1-Ⅱ-10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能聽懂簡易句型的句子。</w:t>
            </w:r>
          </w:p>
          <w:p w:rsid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2-Ⅱ-3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能說出課堂中所學的字詞。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2-Ⅱ-6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能以正確的發音及適切的語調說出簡易句型的句子。</w:t>
            </w:r>
          </w:p>
          <w:p w:rsid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3-Ⅱ-2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能辨識課堂中所學的字詞。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3-Ⅱ-3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能看懂課堂中所學的句子。</w:t>
            </w:r>
          </w:p>
          <w:p w:rsid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4-Ⅱ-3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能臨摹抄寫課堂中所學的字詞。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4-Ⅱ-4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能臨摹抄寫課堂中所學的句子。</w:t>
            </w:r>
          </w:p>
          <w:p w:rsid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5-Ⅱ-2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在聽讀時，能辨識書本中相對應的書寫文字。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5-Ⅱ-3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能以正確的發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lastRenderedPageBreak/>
              <w:t>音及適切的速度朗讀簡易句型的句子。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5-Ⅱ-4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能運用所學的</w:t>
            </w:r>
            <w:proofErr w:type="gramStart"/>
            <w:r w:rsidRPr="002B3417">
              <w:rPr>
                <w:rFonts w:ascii="Times New Roman" w:eastAsia="標楷體" w:hAnsi="Times New Roman" w:cs="Times New Roman"/>
                <w:sz w:val="22"/>
              </w:rPr>
              <w:t>字母拼讀規則</w:t>
            </w:r>
            <w:proofErr w:type="gramEnd"/>
            <w:r w:rsidRPr="002B3417">
              <w:rPr>
                <w:rFonts w:ascii="Times New Roman" w:eastAsia="標楷體" w:hAnsi="Times New Roman" w:cs="Times New Roman"/>
                <w:sz w:val="22"/>
              </w:rPr>
              <w:t>讀出英文字詞。</w:t>
            </w:r>
          </w:p>
          <w:p w:rsid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6-Ⅱ-1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能專注於教師的說明與演示。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6-Ⅱ-2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積極參與各種課堂練習活動。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6-Ⅱ-3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樂於回答教師或同學所提的問題。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6-Ⅱ-4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認真完成教師交待的作業。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  <w:bdr w:val="single" w:sz="4" w:space="0" w:color="auto"/>
                <w:shd w:val="pct15" w:color="auto" w:fill="FFFFFF"/>
              </w:rPr>
              <w:t>藝術領域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>視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1-Ⅱ-2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能探索視覺元素，並表達自我感受與想像。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>音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2-Ⅱ-1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能使用音樂語彙、肢體等多元方式，回應聆聽的感受。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  <w:bdr w:val="single" w:sz="4" w:space="0" w:color="auto"/>
                <w:shd w:val="pct15" w:color="auto" w:fill="FFFFFF"/>
              </w:rPr>
              <w:t>綜合活動領域</w:t>
            </w:r>
          </w:p>
          <w:p w:rsidR="00CA71B6" w:rsidRPr="002B3417" w:rsidRDefault="00CA71B6" w:rsidP="00CA71B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2a-II-1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覺察自己的人際溝通方式，展現合宜的互動與溝通態度和技巧。</w:t>
            </w:r>
          </w:p>
        </w:tc>
        <w:tc>
          <w:tcPr>
            <w:tcW w:w="139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45A1" w:rsidRDefault="006245A1" w:rsidP="006245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1.能認識繪本裡的形狀</w:t>
            </w:r>
          </w:p>
          <w:p w:rsidR="006245A1" w:rsidRDefault="006245A1" w:rsidP="006245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2.能將實際形狀與英文單字做配對</w:t>
            </w:r>
          </w:p>
          <w:p w:rsidR="00CA71B6" w:rsidRPr="008A3824" w:rsidRDefault="006245A1" w:rsidP="006245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3.能上台發表</w:t>
            </w:r>
          </w:p>
        </w:tc>
        <w:tc>
          <w:tcPr>
            <w:tcW w:w="15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A71B6" w:rsidRPr="00D30D25" w:rsidRDefault="00CA71B6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D30D25">
              <w:rPr>
                <w:rFonts w:ascii="標楷體" w:eastAsia="標楷體" w:hAnsi="標楷體" w:hint="eastAsia"/>
              </w:rPr>
              <w:t>能樂於吟唱歌謠。</w:t>
            </w:r>
          </w:p>
          <w:p w:rsidR="00CA71B6" w:rsidRPr="00D30D25" w:rsidRDefault="00CA71B6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D30D25">
              <w:rPr>
                <w:rFonts w:ascii="標楷體" w:eastAsia="標楷體" w:hAnsi="標楷體" w:hint="eastAsia"/>
              </w:rPr>
              <w:t>能主動發表意見和參與團體的討論活動。</w:t>
            </w:r>
          </w:p>
          <w:p w:rsidR="00CA71B6" w:rsidRPr="00D30D25" w:rsidRDefault="00CA71B6" w:rsidP="00CA71B6">
            <w:pPr>
              <w:rPr>
                <w:rFonts w:ascii="標楷體" w:eastAsia="標楷體" w:hAnsi="標楷體"/>
              </w:rPr>
            </w:pPr>
            <w:r w:rsidRPr="00D30D25">
              <w:rPr>
                <w:rFonts w:ascii="標楷體" w:eastAsia="標楷體" w:hAnsi="標楷體" w:hint="eastAsia"/>
              </w:rPr>
              <w:t>能熟練「形狀」的單字。</w:t>
            </w:r>
          </w:p>
          <w:p w:rsidR="00CA71B6" w:rsidRPr="00D30D25" w:rsidRDefault="00CA71B6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D30D25">
              <w:rPr>
                <w:rFonts w:ascii="標楷體" w:eastAsia="標楷體" w:hAnsi="標楷體" w:hint="eastAsia"/>
              </w:rPr>
              <w:t>能根據英語句子做出相對應的動作。</w:t>
            </w:r>
          </w:p>
          <w:p w:rsidR="00CA71B6" w:rsidRPr="00D30D25" w:rsidRDefault="00CA71B6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D30D25">
              <w:rPr>
                <w:rFonts w:ascii="標楷體" w:eastAsia="標楷體" w:hAnsi="標楷體" w:hint="eastAsia"/>
              </w:rPr>
              <w:t>能仔細聆聽教師指示完成學習單。</w:t>
            </w:r>
          </w:p>
          <w:p w:rsidR="00CA71B6" w:rsidRPr="007215C1" w:rsidRDefault="00CA71B6" w:rsidP="00CA71B6">
            <w:pPr>
              <w:rPr>
                <w:rFonts w:ascii="標楷體" w:eastAsia="標楷體" w:hAnsi="標楷體"/>
              </w:rPr>
            </w:pPr>
          </w:p>
        </w:tc>
        <w:tc>
          <w:tcPr>
            <w:tcW w:w="30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A71B6" w:rsidRPr="00605510" w:rsidRDefault="00CA71B6" w:rsidP="00CA71B6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605510">
              <w:rPr>
                <w:rFonts w:ascii="標楷體" w:eastAsia="標楷體" w:hAnsi="標楷體" w:hint="eastAsia"/>
              </w:rPr>
              <w:t>聆聽「形狀」的歌曲與練唱。</w:t>
            </w:r>
          </w:p>
          <w:p w:rsidR="00CA71B6" w:rsidRDefault="00CA71B6" w:rsidP="00CA71B6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依歌曲裡提及的「形狀」來進行單字與句型的練習活動。</w:t>
            </w:r>
          </w:p>
          <w:p w:rsidR="00CA71B6" w:rsidRDefault="00CA71B6" w:rsidP="00CA71B6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繪本介紹與教學，並套用句型討論故事的主要情節、想要陳述的情緒。</w:t>
            </w:r>
          </w:p>
          <w:p w:rsidR="00CA71B6" w:rsidRDefault="00CA71B6" w:rsidP="00CA71B6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小組討論與分享。</w:t>
            </w:r>
          </w:p>
          <w:p w:rsidR="00CA71B6" w:rsidRPr="000F697E" w:rsidRDefault="00CA71B6" w:rsidP="00CA71B6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完成有關「形狀」的學習單創作。</w:t>
            </w:r>
          </w:p>
        </w:tc>
        <w:tc>
          <w:tcPr>
            <w:tcW w:w="1369" w:type="dxa"/>
            <w:tcBorders>
              <w:top w:val="single" w:sz="2" w:space="0" w:color="auto"/>
              <w:bottom w:val="single" w:sz="2" w:space="0" w:color="auto"/>
            </w:tcBorders>
          </w:tcPr>
          <w:p w:rsidR="00CA71B6" w:rsidRDefault="00CA71B6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375ED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能跟唱歌謠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CA71B6" w:rsidRPr="007375ED" w:rsidRDefault="00CA71B6" w:rsidP="00CA71B6">
            <w:pPr>
              <w:rPr>
                <w:rFonts w:ascii="標楷體" w:eastAsia="標楷體" w:hAnsi="標楷體"/>
              </w:rPr>
            </w:pPr>
            <w:r w:rsidRPr="007375ED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能認讀形狀</w:t>
            </w:r>
            <w:proofErr w:type="gramEnd"/>
            <w:r w:rsidRPr="007375ED">
              <w:rPr>
                <w:rFonts w:ascii="標楷體" w:eastAsia="標楷體" w:hAnsi="標楷體" w:hint="eastAsia"/>
              </w:rPr>
              <w:t>的單字。</w:t>
            </w:r>
          </w:p>
          <w:p w:rsidR="00CA71B6" w:rsidRPr="007375ED" w:rsidRDefault="00CA71B6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3. </w:t>
            </w:r>
            <w:r w:rsidRPr="007375ED">
              <w:rPr>
                <w:rFonts w:ascii="標楷體" w:eastAsia="標楷體" w:hAnsi="標楷體" w:hint="eastAsia"/>
              </w:rPr>
              <w:t>能根據提示說出指定的完整句子。</w:t>
            </w:r>
          </w:p>
          <w:p w:rsidR="00CA71B6" w:rsidRDefault="00CA71B6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能積極參與課堂討論和</w:t>
            </w:r>
            <w:proofErr w:type="gramStart"/>
            <w:r>
              <w:rPr>
                <w:rFonts w:ascii="標楷體" w:eastAsia="標楷體" w:hAnsi="標楷體" w:hint="eastAsia"/>
              </w:rPr>
              <w:t>瞭解此繪本</w:t>
            </w:r>
            <w:proofErr w:type="gramEnd"/>
            <w:r>
              <w:rPr>
                <w:rFonts w:ascii="標楷體" w:eastAsia="標楷體" w:hAnsi="標楷體" w:hint="eastAsia"/>
              </w:rPr>
              <w:t>所要傳達的意義。</w:t>
            </w:r>
          </w:p>
          <w:p w:rsidR="00CA71B6" w:rsidRPr="008A3824" w:rsidRDefault="00CA71B6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5. </w:t>
            </w:r>
            <w:r w:rsidRPr="007375ED">
              <w:rPr>
                <w:rFonts w:ascii="標楷體" w:eastAsia="標楷體" w:hAnsi="標楷體" w:hint="eastAsia"/>
              </w:rPr>
              <w:t>能按照教師的指示完成學習單。</w:t>
            </w:r>
          </w:p>
        </w:tc>
        <w:tc>
          <w:tcPr>
            <w:tcW w:w="261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CA71B6" w:rsidRDefault="00CA71B6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D30D25">
              <w:rPr>
                <w:rFonts w:ascii="標楷體" w:eastAsia="標楷體" w:hAnsi="標楷體" w:hint="eastAsia"/>
              </w:rPr>
              <w:t>The Shape Song#1</w:t>
            </w:r>
            <w:r w:rsidRPr="00D30D25">
              <w:rPr>
                <w:rFonts w:ascii="標楷體" w:eastAsia="標楷體" w:hAnsi="標楷體"/>
              </w:rPr>
              <w:t xml:space="preserve"> </w:t>
            </w:r>
            <w:r w:rsidRPr="00D30D25">
              <w:rPr>
                <w:rFonts w:ascii="標楷體" w:eastAsia="標楷體" w:hAnsi="標楷體" w:hint="eastAsia"/>
              </w:rPr>
              <w:t>&amp;</w:t>
            </w:r>
            <w:r w:rsidRPr="00D30D25">
              <w:rPr>
                <w:rFonts w:ascii="標楷體" w:eastAsia="標楷體" w:hAnsi="標楷體"/>
              </w:rPr>
              <w:t xml:space="preserve"> </w:t>
            </w:r>
            <w:r w:rsidRPr="00D30D25">
              <w:rPr>
                <w:rFonts w:ascii="標楷體" w:eastAsia="標楷體" w:hAnsi="標楷體" w:hint="eastAsia"/>
              </w:rPr>
              <w:t>The Shape Song</w:t>
            </w:r>
            <w:r w:rsidRPr="00D30D25">
              <w:rPr>
                <w:rFonts w:ascii="標楷體" w:eastAsia="標楷體" w:hAnsi="標楷體"/>
              </w:rPr>
              <w:t xml:space="preserve">#2 from </w:t>
            </w:r>
          </w:p>
          <w:p w:rsidR="00CA71B6" w:rsidRPr="00D30D25" w:rsidRDefault="00CA71B6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Super Simple Songs”</w:t>
            </w:r>
          </w:p>
          <w:p w:rsidR="00CA71B6" w:rsidRPr="00D30D25" w:rsidRDefault="00CA71B6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D30D25">
              <w:rPr>
                <w:rFonts w:ascii="標楷體" w:eastAsia="標楷體" w:hAnsi="標楷體" w:hint="eastAsia"/>
              </w:rPr>
              <w:t>繪本</w:t>
            </w:r>
          </w:p>
          <w:p w:rsidR="00CA71B6" w:rsidRPr="00246339" w:rsidRDefault="00CA71B6" w:rsidP="00CA71B6">
            <w:pPr>
              <w:rPr>
                <w:rFonts w:ascii="Comic Sans MS" w:eastAsia="標楷體" w:hAnsi="Comic Sans MS"/>
              </w:rPr>
            </w:pPr>
            <w:proofErr w:type="spellStart"/>
            <w:r w:rsidRPr="00246339">
              <w:rPr>
                <w:rFonts w:ascii="Comic Sans MS" w:eastAsia="標楷體" w:hAnsi="Comic Sans MS"/>
              </w:rPr>
              <w:t>Friendshape</w:t>
            </w:r>
            <w:proofErr w:type="spellEnd"/>
          </w:p>
          <w:p w:rsidR="00CA71B6" w:rsidRPr="00D30D25" w:rsidRDefault="00CA71B6" w:rsidP="00CA71B6">
            <w:pPr>
              <w:rPr>
                <w:rFonts w:ascii="Comic Sans MS" w:eastAsia="標楷體" w:hAnsi="Comic Sans MS"/>
                <w:u w:val="single"/>
              </w:rPr>
            </w:pPr>
            <w:r>
              <w:rPr>
                <w:rFonts w:ascii="Comic Sans MS" w:eastAsia="標楷體" w:hAnsi="Comic Sans MS" w:hint="eastAsia"/>
              </w:rPr>
              <w:t>3.</w:t>
            </w:r>
            <w:r w:rsidRPr="00D30D25">
              <w:rPr>
                <w:rFonts w:ascii="Comic Sans MS" w:eastAsia="標楷體" w:hAnsi="Comic Sans MS" w:hint="eastAsia"/>
              </w:rPr>
              <w:t>網路資源</w:t>
            </w:r>
          </w:p>
          <w:p w:rsidR="00CA71B6" w:rsidRPr="00246339" w:rsidRDefault="00CA71B6" w:rsidP="00CA71B6">
            <w:pPr>
              <w:rPr>
                <w:rFonts w:ascii="標楷體" w:eastAsia="標楷體" w:hAnsi="標楷體"/>
                <w:u w:val="single"/>
              </w:rPr>
            </w:pPr>
            <w:r w:rsidRPr="00246339">
              <w:rPr>
                <w:rFonts w:ascii="標楷體" w:eastAsia="標楷體" w:hAnsi="標楷體"/>
                <w:u w:val="wave"/>
              </w:rPr>
              <w:t>h</w:t>
            </w:r>
            <w:r w:rsidRPr="00246339">
              <w:rPr>
                <w:rFonts w:ascii="標楷體" w:eastAsia="標楷體" w:hAnsi="標楷體"/>
                <w:u w:val="single"/>
              </w:rPr>
              <w:t>ttps://www.youtube.</w:t>
            </w:r>
          </w:p>
          <w:p w:rsidR="00CA71B6" w:rsidRPr="00246339" w:rsidRDefault="00CA71B6" w:rsidP="00CA71B6">
            <w:pPr>
              <w:rPr>
                <w:rFonts w:ascii="標楷體" w:eastAsia="標楷體" w:hAnsi="標楷體"/>
                <w:u w:val="single"/>
              </w:rPr>
            </w:pPr>
            <w:r w:rsidRPr="00246339">
              <w:rPr>
                <w:rFonts w:ascii="標楷體" w:eastAsia="標楷體" w:hAnsi="標楷體"/>
                <w:u w:val="single"/>
              </w:rPr>
              <w:t>com/</w:t>
            </w:r>
            <w:proofErr w:type="spellStart"/>
            <w:proofErr w:type="gramStart"/>
            <w:r w:rsidRPr="00246339">
              <w:rPr>
                <w:rFonts w:ascii="標楷體" w:eastAsia="標楷體" w:hAnsi="標楷體"/>
                <w:u w:val="single"/>
              </w:rPr>
              <w:t>watch?v</w:t>
            </w:r>
            <w:proofErr w:type="spellEnd"/>
            <w:proofErr w:type="gramEnd"/>
            <w:r w:rsidRPr="00246339">
              <w:rPr>
                <w:rFonts w:ascii="標楷體" w:eastAsia="標楷體" w:hAnsi="標楷體"/>
                <w:u w:val="single"/>
              </w:rPr>
              <w:t>=yXC9sw</w:t>
            </w:r>
          </w:p>
          <w:p w:rsidR="00CA71B6" w:rsidRPr="00246339" w:rsidRDefault="00CA71B6" w:rsidP="00CA71B6">
            <w:pPr>
              <w:rPr>
                <w:rFonts w:ascii="標楷體" w:eastAsia="標楷體" w:hAnsi="標楷體"/>
                <w:u w:val="single"/>
              </w:rPr>
            </w:pPr>
            <w:proofErr w:type="spellStart"/>
            <w:r w:rsidRPr="00246339">
              <w:rPr>
                <w:rFonts w:ascii="標楷體" w:eastAsia="標楷體" w:hAnsi="標楷體"/>
                <w:u w:val="single"/>
              </w:rPr>
              <w:t>GEsVA</w:t>
            </w:r>
            <w:proofErr w:type="spellEnd"/>
          </w:p>
          <w:p w:rsidR="00CA71B6" w:rsidRDefault="00CA71B6" w:rsidP="00CA71B6">
            <w:pPr>
              <w:rPr>
                <w:rFonts w:ascii="標楷體" w:eastAsia="標楷體" w:hAnsi="標楷體"/>
              </w:rPr>
            </w:pPr>
          </w:p>
          <w:p w:rsidR="00CA71B6" w:rsidRDefault="00CA71B6" w:rsidP="00CA71B6">
            <w:pPr>
              <w:rPr>
                <w:rFonts w:ascii="標楷體" w:eastAsia="標楷體" w:hAnsi="標楷體"/>
              </w:rPr>
            </w:pPr>
          </w:p>
          <w:p w:rsidR="00CA71B6" w:rsidRDefault="00CA71B6" w:rsidP="00CA7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  <w:p w:rsidR="00CA71B6" w:rsidRPr="00246339" w:rsidRDefault="00CA71B6" w:rsidP="00CA71B6">
            <w:pPr>
              <w:rPr>
                <w:rFonts w:ascii="標楷體" w:eastAsia="標楷體" w:hAnsi="標楷體"/>
              </w:rPr>
            </w:pPr>
            <w:r w:rsidRPr="00246339">
              <w:rPr>
                <w:rFonts w:ascii="標楷體" w:eastAsia="標楷體" w:hAnsi="標楷體" w:hint="eastAsia"/>
              </w:rPr>
              <w:t>顏色與形狀的學習單</w:t>
            </w:r>
          </w:p>
          <w:p w:rsidR="00CA71B6" w:rsidRDefault="00CA71B6" w:rsidP="00CA71B6">
            <w:pPr>
              <w:rPr>
                <w:rFonts w:ascii="標楷體" w:eastAsia="標楷體" w:hAnsi="標楷體"/>
              </w:rPr>
            </w:pPr>
          </w:p>
          <w:p w:rsidR="00CA71B6" w:rsidRDefault="00CA71B6" w:rsidP="00CA71B6">
            <w:pPr>
              <w:rPr>
                <w:rFonts w:ascii="標楷體" w:eastAsia="標楷體" w:hAnsi="標楷體"/>
              </w:rPr>
            </w:pPr>
          </w:p>
          <w:p w:rsidR="00CA71B6" w:rsidRDefault="00CA71B6" w:rsidP="00CA71B6">
            <w:pPr>
              <w:rPr>
                <w:rFonts w:ascii="標楷體" w:eastAsia="標楷體" w:hAnsi="標楷體"/>
              </w:rPr>
            </w:pPr>
          </w:p>
          <w:p w:rsidR="00CA71B6" w:rsidRPr="007375ED" w:rsidRDefault="00CA71B6" w:rsidP="00CA71B6">
            <w:pPr>
              <w:rPr>
                <w:rFonts w:ascii="標楷體" w:eastAsia="標楷體" w:hAnsi="標楷體"/>
              </w:rPr>
            </w:pPr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Default="005A048B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>
        <w:rPr>
          <w:rFonts w:ascii="標楷體" w:eastAsia="標楷體" w:hAnsi="標楷體" w:hint="eastAsia"/>
          <w:color w:val="FF0000"/>
        </w:rPr>
        <w:t>依據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學習表現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>
        <w:rPr>
          <w:rFonts w:ascii="標楷體" w:eastAsia="標楷體" w:hAnsi="標楷體" w:hint="eastAsia"/>
          <w:color w:val="FF0000"/>
        </w:rPr>
        <w:t>之動詞來具體規劃符應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學習活動</w:t>
      </w:r>
      <w:r w:rsidR="00D411D8"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 w:rsidR="00D411D8">
        <w:rPr>
          <w:rFonts w:ascii="標楷體" w:eastAsia="標楷體" w:hAnsi="標楷體" w:hint="eastAsia"/>
          <w:color w:val="FF0000"/>
        </w:rPr>
        <w:t>僅需敘明</w:t>
      </w:r>
      <w:proofErr w:type="gramEnd"/>
      <w:r w:rsidR="00D411D8">
        <w:rPr>
          <w:rFonts w:ascii="標楷體" w:eastAsia="標楷體" w:hAnsi="標楷體" w:hint="eastAsia"/>
          <w:color w:val="FF0000"/>
        </w:rPr>
        <w:t>相關學習表現動詞之</w:t>
      </w:r>
      <w:r w:rsidR="00D411D8" w:rsidRPr="00111C40">
        <w:rPr>
          <w:rFonts w:ascii="標楷體" w:eastAsia="標楷體" w:hAnsi="標楷體" w:hint="eastAsia"/>
          <w:color w:val="FF0000"/>
        </w:rPr>
        <w:t>學習活動</w:t>
      </w:r>
      <w:r w:rsidR="00D411D8">
        <w:rPr>
          <w:rFonts w:ascii="標楷體" w:eastAsia="標楷體" w:hAnsi="標楷體" w:hint="eastAsia"/>
          <w:color w:val="FF0000"/>
        </w:rPr>
        <w:t>即可</w:t>
      </w:r>
      <w:r w:rsidR="00D411D8">
        <w:rPr>
          <w:rFonts w:ascii="新細明體" w:eastAsia="新細明體" w:hAnsi="新細明體" w:hint="eastAsia"/>
          <w:color w:val="FF0000"/>
        </w:rPr>
        <w:t>。</w:t>
      </w:r>
    </w:p>
    <w:p w:rsidR="00111C40" w:rsidRDefault="00111C40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 w:rsidRPr="000D6512">
        <w:rPr>
          <w:rFonts w:ascii="標楷體" w:eastAsia="標楷體" w:hAnsi="標楷體" w:hint="eastAsia"/>
          <w:color w:val="FF0000"/>
        </w:rPr>
        <w:t>彈性學習課程之第4類規範(其他類課程)</w:t>
      </w:r>
      <w:r w:rsidR="00D411D8" w:rsidRPr="000D6512">
        <w:rPr>
          <w:rFonts w:ascii="新細明體" w:eastAsia="新細明體" w:hAnsi="新細明體" w:hint="eastAsia"/>
          <w:color w:val="FF0000"/>
        </w:rPr>
        <w:t>，</w:t>
      </w:r>
      <w:r w:rsidR="00D411D8" w:rsidRPr="000D6512">
        <w:rPr>
          <w:rFonts w:ascii="標楷體" w:eastAsia="標楷體" w:hAnsi="標楷體" w:hint="eastAsia"/>
          <w:color w:val="FF0000"/>
        </w:rPr>
        <w:t>如無特定</w:t>
      </w:r>
      <w:r w:rsidR="00D411D8">
        <w:rPr>
          <w:rFonts w:ascii="標楷體" w:eastAsia="標楷體" w:hAnsi="標楷體" w:hint="eastAsia"/>
          <w:color w:val="FF0000"/>
        </w:rPr>
        <w:t>「</w:t>
      </w:r>
      <w:r w:rsidR="00D411D8" w:rsidRPr="000D6512">
        <w:rPr>
          <w:rFonts w:ascii="標楷體" w:eastAsia="標楷體" w:hAnsi="標楷體" w:hint="eastAsia"/>
          <w:color w:val="FF0000"/>
        </w:rPr>
        <w:t>自編</w:t>
      </w:r>
      <w:r w:rsidR="00D411D8">
        <w:rPr>
          <w:rFonts w:ascii="標楷體" w:eastAsia="標楷體" w:hAnsi="標楷體" w:hint="eastAsia"/>
          <w:color w:val="FF0000"/>
        </w:rPr>
        <w:t>自選</w:t>
      </w:r>
      <w:r w:rsidR="00D411D8" w:rsidRPr="000D6512">
        <w:rPr>
          <w:rFonts w:ascii="標楷體" w:eastAsia="標楷體" w:hAnsi="標楷體" w:hint="eastAsia"/>
          <w:color w:val="FF0000"/>
        </w:rPr>
        <w:t>教材或學習單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66243E" w:rsidRDefault="0066243E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p w:rsidR="00BD4D38" w:rsidRDefault="00BD4D38" w:rsidP="001E3568">
      <w:pPr>
        <w:snapToGrid w:val="0"/>
        <w:jc w:val="center"/>
        <w:rPr>
          <w:rFonts w:ascii="標楷體" w:eastAsia="標楷體" w:hAnsi="標楷體"/>
          <w:b/>
          <w:sz w:val="26"/>
          <w:szCs w:val="26"/>
        </w:rPr>
        <w:sectPr w:rsidR="00BD4D38" w:rsidSect="009A2B90">
          <w:headerReference w:type="default" r:id="rId8"/>
          <w:pgSz w:w="16838" w:h="11906" w:orient="landscape"/>
          <w:pgMar w:top="567" w:right="567" w:bottom="567" w:left="567" w:header="567" w:footer="567" w:gutter="0"/>
          <w:cols w:space="425"/>
          <w:docGrid w:type="lines" w:linePitch="360"/>
        </w:sectPr>
      </w:pPr>
    </w:p>
    <w:p w:rsidR="0066243E" w:rsidRPr="0066243E" w:rsidRDefault="0066243E" w:rsidP="001E3568">
      <w:pPr>
        <w:snapToGrid w:val="0"/>
        <w:jc w:val="center"/>
        <w:rPr>
          <w:rFonts w:ascii="標楷體" w:eastAsia="標楷體" w:hAnsi="標楷體"/>
          <w:color w:val="FF0000"/>
        </w:rPr>
      </w:pPr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lastRenderedPageBreak/>
        <w:t>臺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南市公立</w:t>
      </w:r>
      <w:r>
        <w:rPr>
          <w:rFonts w:ascii="新細明體" w:eastAsia="新細明體" w:hAnsi="新細明體" w:cs="新細明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>
        <w:rPr>
          <w:rFonts w:ascii="標楷體" w:eastAsia="標楷體" w:hAnsi="標楷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國民小學1</w:t>
      </w:r>
      <w:r>
        <w:rPr>
          <w:rFonts w:ascii="標楷體" w:eastAsia="標楷體" w:hAnsi="標楷體" w:hint="eastAsia"/>
          <w:b/>
          <w:sz w:val="26"/>
          <w:szCs w:val="26"/>
        </w:rPr>
        <w:t>10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proofErr w:type="gramStart"/>
      <w:r w:rsidRPr="0066243E">
        <w:rPr>
          <w:rFonts w:ascii="標楷體" w:eastAsia="標楷體" w:hAnsi="標楷體" w:cs="新細明體" w:hint="eastAsia"/>
          <w:sz w:val="26"/>
          <w:szCs w:val="26"/>
        </w:rPr>
        <w:t>三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Pr="00E566D1">
        <w:rPr>
          <w:rFonts w:ascii="標楷體" w:eastAsia="標楷體" w:hAnsi="標楷體" w:hint="eastAsia"/>
          <w:b/>
          <w:szCs w:val="24"/>
          <w:u w:val="single"/>
        </w:rPr>
        <w:t>六甲</w:t>
      </w:r>
      <w:proofErr w:type="gramStart"/>
      <w:r w:rsidRPr="00E566D1">
        <w:rPr>
          <w:rFonts w:ascii="標楷體" w:eastAsia="標楷體" w:hAnsi="標楷體" w:hint="eastAsia"/>
          <w:b/>
          <w:szCs w:val="24"/>
          <w:u w:val="single"/>
        </w:rPr>
        <w:t>英閱躍</w:t>
      </w:r>
      <w:proofErr w:type="gramEnd"/>
      <w:r w:rsidRPr="00E566D1">
        <w:rPr>
          <w:rFonts w:ascii="標楷體" w:eastAsia="標楷體" w:hAnsi="標楷體" w:hint="eastAsia"/>
          <w:b/>
          <w:szCs w:val="24"/>
          <w:u w:val="single"/>
        </w:rPr>
        <w:t>世界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Pr="00451B59">
        <w:rPr>
          <w:rFonts w:ascii="標楷體" w:eastAsia="標楷體" w:hAnsi="標楷體" w:hint="eastAsia"/>
          <w:color w:val="000000"/>
          <w:sz w:val="20"/>
        </w:rPr>
        <w:t>(</w:t>
      </w:r>
      <w:r>
        <w:rPr>
          <w:rFonts w:ascii="標楷體" w:eastAsia="標楷體" w:hAnsi="標楷體" w:hint="eastAsia"/>
        </w:rPr>
        <w:sym w:font="Wingdings 2" w:char="F052"/>
      </w:r>
      <w:r w:rsidRPr="00451B59">
        <w:rPr>
          <w:rFonts w:ascii="標楷體" w:eastAsia="標楷體" w:hAnsi="標楷體" w:hint="eastAsia"/>
          <w:color w:val="000000"/>
          <w:sz w:val="20"/>
        </w:rPr>
        <w:t>普通班</w:t>
      </w:r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FF0000"/>
          <w:sz w:val="20"/>
        </w:rPr>
        <w:t>□</w:t>
      </w:r>
      <w:proofErr w:type="gramStart"/>
      <w:r w:rsidRPr="00451B59">
        <w:rPr>
          <w:rFonts w:ascii="標楷體" w:eastAsia="標楷體" w:hAnsi="標楷體" w:hint="eastAsia"/>
          <w:color w:val="FF0000"/>
          <w:sz w:val="20"/>
        </w:rPr>
        <w:t>藝才班</w:t>
      </w:r>
      <w:proofErr w:type="gramEnd"/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536"/>
        <w:gridCol w:w="1176"/>
        <w:gridCol w:w="1611"/>
        <w:gridCol w:w="1236"/>
        <w:gridCol w:w="311"/>
        <w:gridCol w:w="1099"/>
        <w:gridCol w:w="1121"/>
        <w:gridCol w:w="454"/>
        <w:gridCol w:w="974"/>
        <w:gridCol w:w="2235"/>
        <w:gridCol w:w="1408"/>
        <w:gridCol w:w="2135"/>
      </w:tblGrid>
      <w:tr w:rsidR="009207A1" w:rsidRPr="008A3824" w:rsidTr="00A407E1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6243E" w:rsidRDefault="0066243E" w:rsidP="00252BF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66243E" w:rsidRPr="009219D6" w:rsidRDefault="0066243E" w:rsidP="00252BF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11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66243E" w:rsidRPr="008A3824" w:rsidRDefault="0066243E" w:rsidP="00252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形形色色</w:t>
            </w:r>
          </w:p>
        </w:tc>
        <w:tc>
          <w:tcPr>
            <w:tcW w:w="155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6243E" w:rsidRDefault="0066243E" w:rsidP="00252B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66243E" w:rsidRPr="008C5900" w:rsidRDefault="0066243E" w:rsidP="00252B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5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66243E" w:rsidRPr="009219D6" w:rsidRDefault="0066243E" w:rsidP="00252BF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6243E" w:rsidRPr="009219D6" w:rsidRDefault="0066243E" w:rsidP="00252B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66243E" w:rsidRPr="00712ABD" w:rsidRDefault="0066243E" w:rsidP="00252BFE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 w:rsidR="00CA71B6">
              <w:rPr>
                <w:rFonts w:ascii="標楷體" w:eastAsia="標楷體" w:hAnsi="標楷體" w:hint="eastAsia"/>
                <w:szCs w:val="24"/>
              </w:rPr>
              <w:t>20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66243E" w:rsidRPr="008A3824" w:rsidTr="00252BFE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6243E" w:rsidRDefault="0066243E" w:rsidP="00252BF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66243E" w:rsidRPr="009219D6" w:rsidRDefault="0066243E" w:rsidP="00252BF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66243E" w:rsidRDefault="0066243E" w:rsidP="00252BFE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</w:t>
            </w:r>
          </w:p>
          <w:p w:rsidR="0066243E" w:rsidRPr="00D7310D" w:rsidRDefault="0066243E" w:rsidP="00252BFE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66243E" w:rsidRPr="00D7310D" w:rsidRDefault="0066243E" w:rsidP="00252BFE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:□生活管理□社會技巧□學習策略□職業教育□溝通訓練□點字□定向行動□功能性動作訓練□輔助科技運用</w:t>
            </w:r>
          </w:p>
          <w:p w:rsidR="0066243E" w:rsidRPr="00D7310D" w:rsidRDefault="0066243E" w:rsidP="00252BFE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:□創造力□領導才能□情意發展□獨立發展</w:t>
            </w:r>
          </w:p>
          <w:p w:rsidR="0066243E" w:rsidRPr="00D7310D" w:rsidRDefault="0066243E" w:rsidP="00252BFE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66243E" w:rsidRDefault="0066243E" w:rsidP="00252BFE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66243E" w:rsidRPr="00FF3223" w:rsidRDefault="0066243E" w:rsidP="00252BFE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班際或校際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交流□自治活動□班級輔導□</w:t>
            </w:r>
            <w:r>
              <w:rPr>
                <w:rFonts w:ascii="標楷體" w:eastAsia="標楷體" w:hAnsi="標楷體" w:hint="eastAsia"/>
                <w:color w:val="FF0000"/>
              </w:rPr>
              <w:t>學生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>
              <w:rPr>
                <w:rFonts w:ascii="標楷體" w:eastAsia="標楷體" w:hAnsi="標楷體" w:hint="eastAsia"/>
                <w:color w:val="FF0000"/>
              </w:rPr>
              <w:t>□領域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補救教學 </w:t>
            </w:r>
            <w:r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66243E" w:rsidRPr="008A3824" w:rsidTr="00252BFE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6243E" w:rsidRPr="009219D6" w:rsidRDefault="0066243E" w:rsidP="00252B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66243E" w:rsidRPr="005543BE" w:rsidRDefault="005543BE" w:rsidP="005543B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互動與關聯:透過色彩與情緒產生連結，了解與人互動而產生情緒的關聯並引導學生學會處理情緒。</w:t>
            </w:r>
          </w:p>
        </w:tc>
      </w:tr>
      <w:tr w:rsidR="0066243E" w:rsidRPr="008A3824" w:rsidTr="00252BFE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6243E" w:rsidRPr="009219D6" w:rsidRDefault="0066243E" w:rsidP="00252BF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66243E" w:rsidRDefault="0066243E" w:rsidP="00252BF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66243E" w:rsidRPr="009219D6" w:rsidRDefault="0066243E" w:rsidP="00252BF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86436" w:rsidRDefault="00786436" w:rsidP="00786436">
            <w:pPr>
              <w:rPr>
                <w:rFonts w:ascii="標楷體" w:eastAsia="標楷體" w:hAnsi="標楷體"/>
              </w:rPr>
            </w:pPr>
            <w:r w:rsidRPr="005350E7">
              <w:rPr>
                <w:rFonts w:ascii="標楷體" w:eastAsia="標楷體" w:hAnsi="標楷體"/>
              </w:rPr>
              <w:t xml:space="preserve">E-A2 </w:t>
            </w:r>
            <w:r w:rsidRPr="00BC1CD1">
              <w:rPr>
                <w:rFonts w:ascii="標楷體" w:eastAsia="標楷體" w:hAnsi="標楷體" w:hint="eastAsia"/>
              </w:rPr>
              <w:t>具備探索問題的思考能力，並</w:t>
            </w:r>
            <w:r w:rsidRPr="005350E7">
              <w:rPr>
                <w:rFonts w:ascii="標楷體" w:eastAsia="標楷體" w:hAnsi="標楷體" w:hint="eastAsia"/>
              </w:rPr>
              <w:t>透過體驗與實踐處理日常生活問題。</w:t>
            </w:r>
          </w:p>
          <w:p w:rsidR="0066243E" w:rsidRPr="008A3824" w:rsidRDefault="00786436" w:rsidP="00786436">
            <w:pPr>
              <w:rPr>
                <w:rFonts w:ascii="標楷體" w:eastAsia="標楷體" w:hAnsi="標楷體"/>
              </w:rPr>
            </w:pPr>
            <w:r w:rsidRPr="009A7E02">
              <w:rPr>
                <w:rFonts w:ascii="標楷體" w:eastAsia="標楷體" w:hAnsi="標楷體"/>
              </w:rPr>
              <w:t>E-B1</w:t>
            </w:r>
            <w:r w:rsidRPr="009A7E02">
              <w:rPr>
                <w:rFonts w:ascii="標楷體" w:eastAsia="標楷體" w:hAnsi="標楷體" w:hint="eastAsia"/>
              </w:rPr>
              <w:t>具備「聽、說、讀、寫、</w:t>
            </w:r>
            <w:r w:rsidRPr="00BC1CD1">
              <w:rPr>
                <w:rFonts w:ascii="標楷體" w:eastAsia="標楷體" w:hAnsi="標楷體" w:hint="eastAsia"/>
                <w:dstrike/>
              </w:rPr>
              <w:t>作</w:t>
            </w:r>
            <w:r w:rsidRPr="009A7E02">
              <w:rPr>
                <w:rFonts w:ascii="標楷體" w:eastAsia="標楷體" w:hAnsi="標楷體" w:hint="eastAsia"/>
              </w:rPr>
              <w:t>」的基本語文素養，</w:t>
            </w:r>
            <w:r w:rsidRPr="00BC1CD1">
              <w:rPr>
                <w:rFonts w:ascii="標楷體" w:eastAsia="標楷體" w:hAnsi="標楷體" w:hint="eastAsia"/>
                <w:dstrike/>
              </w:rPr>
              <w:t>並具有生活所需的基礎數理、肢體及藝術等符號知能</w:t>
            </w:r>
            <w:r w:rsidRPr="009A7E02">
              <w:rPr>
                <w:rFonts w:ascii="標楷體" w:eastAsia="標楷體" w:hAnsi="標楷體" w:hint="eastAsia"/>
              </w:rPr>
              <w:t>，能以同理心應用在生活與人際溝通。</w:t>
            </w:r>
          </w:p>
        </w:tc>
      </w:tr>
      <w:tr w:rsidR="0066243E" w:rsidRPr="008A3824" w:rsidTr="00252BFE">
        <w:trPr>
          <w:trHeight w:val="52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6243E" w:rsidRPr="009219D6" w:rsidRDefault="0066243E" w:rsidP="00252B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66243E" w:rsidRPr="008A3824" w:rsidRDefault="00786436" w:rsidP="007864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學生能習得以顏色來表達情緒，與熟練各相關字彙和語句，亦能了解與管理情緒。</w:t>
            </w:r>
          </w:p>
        </w:tc>
      </w:tr>
      <w:tr w:rsidR="0066243E" w:rsidRPr="008A3824" w:rsidTr="00A407E1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6243E" w:rsidRPr="00716870" w:rsidRDefault="0066243E" w:rsidP="00252B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3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6243E" w:rsidRDefault="0066243E" w:rsidP="00252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</w:t>
            </w:r>
            <w:r w:rsidR="004231F3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英語文 </w:t>
            </w:r>
            <w:r w:rsidR="004231F3">
              <w:rPr>
                <w:rFonts w:ascii="標楷體" w:eastAsia="標楷體" w:hAnsi="標楷體" w:hint="eastAsia"/>
              </w:rPr>
              <w:t>□</w:t>
            </w:r>
            <w:r w:rsidRPr="006A3377">
              <w:rPr>
                <w:rFonts w:ascii="標楷體" w:eastAsia="標楷體" w:hAnsi="標楷體" w:hint="eastAsia"/>
                <w:color w:val="FF0000"/>
              </w:rPr>
              <w:t>英語文融入參考指引</w:t>
            </w:r>
            <w:r>
              <w:rPr>
                <w:rFonts w:ascii="標楷體" w:eastAsia="標楷體" w:hAnsi="標楷體" w:hint="eastAsia"/>
              </w:rPr>
              <w:t xml:space="preserve"> □本土語</w:t>
            </w:r>
          </w:p>
          <w:p w:rsidR="0066243E" w:rsidRDefault="0066243E" w:rsidP="00252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 </w:t>
            </w:r>
            <w:r w:rsidR="005F4A1E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66243E" w:rsidRPr="00F0427A" w:rsidRDefault="005F4A1E" w:rsidP="00252BFE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="0066243E">
              <w:rPr>
                <w:rFonts w:ascii="標楷體" w:eastAsia="標楷體" w:hAnsi="標楷體" w:hint="eastAsia"/>
              </w:rPr>
              <w:t xml:space="preserve">健康與體育   □生活課程   □科技  </w:t>
            </w:r>
            <w:r w:rsidR="0066243E"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="0066243E"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24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66243E" w:rsidRDefault="0066243E" w:rsidP="00252BF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66243E" w:rsidRPr="001C162A" w:rsidRDefault="0066243E" w:rsidP="00252BF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66243E" w:rsidRPr="001C162A" w:rsidRDefault="0066243E" w:rsidP="00252BF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66243E" w:rsidRPr="00F0427A" w:rsidRDefault="0066243E" w:rsidP="00252BFE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66243E" w:rsidRPr="008A3824" w:rsidTr="00252BFE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6243E" w:rsidRPr="009219D6" w:rsidRDefault="0066243E" w:rsidP="00252B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86436" w:rsidRDefault="00786436" w:rsidP="007864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我是最佳EQ管理者</w:t>
            </w:r>
          </w:p>
          <w:p w:rsidR="0066243E" w:rsidRPr="008A3824" w:rsidRDefault="00786436" w:rsidP="007864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能了解色彩與情緒的關聯性，並透過完成學習單來討論與分享如何冷靜生氣的情緒，進而應用在自己的待人處事上。</w:t>
            </w:r>
          </w:p>
        </w:tc>
      </w:tr>
      <w:tr w:rsidR="0066243E" w:rsidRPr="008A3824" w:rsidTr="00252BFE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66243E" w:rsidRPr="009219D6" w:rsidRDefault="0066243E" w:rsidP="00252BF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207A1" w:rsidRPr="008A3824" w:rsidTr="002B3417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6243E" w:rsidRPr="008A3824" w:rsidRDefault="0066243E" w:rsidP="00252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243E" w:rsidRPr="005F0D2B" w:rsidRDefault="0066243E" w:rsidP="00252B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243E" w:rsidRPr="008A3824" w:rsidRDefault="0066243E" w:rsidP="00252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287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243E" w:rsidRDefault="0066243E" w:rsidP="00252BF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66243E" w:rsidRPr="00345817" w:rsidRDefault="0066243E" w:rsidP="00252BFE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校訂或相關領域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66243E" w:rsidRPr="00345817" w:rsidRDefault="0066243E" w:rsidP="00252BFE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66243E" w:rsidRPr="00345817" w:rsidRDefault="0066243E" w:rsidP="00252BF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6243E" w:rsidRPr="00B523A0" w:rsidRDefault="0066243E" w:rsidP="00252BFE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8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6243E" w:rsidRPr="00B523A0" w:rsidRDefault="0066243E" w:rsidP="00252BF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32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66243E" w:rsidRPr="00CD66C3" w:rsidRDefault="0066243E" w:rsidP="00252B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243E" w:rsidRDefault="0066243E" w:rsidP="00252BFE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35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66243E" w:rsidRDefault="0066243E" w:rsidP="00252BF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66243E" w:rsidRPr="008A3824" w:rsidRDefault="0066243E" w:rsidP="00252BF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9207A1" w:rsidRPr="008A3824" w:rsidTr="002B3417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A407E1" w:rsidRPr="008A3824" w:rsidRDefault="00A407E1" w:rsidP="00A407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第1-11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A407E1" w:rsidRPr="008A3824" w:rsidRDefault="00A407E1" w:rsidP="00A407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</w:tcPr>
          <w:p w:rsidR="00A407E1" w:rsidRPr="00823800" w:rsidRDefault="00823800" w:rsidP="00A407E1">
            <w:pPr>
              <w:jc w:val="center"/>
              <w:rPr>
                <w:rStyle w:val="ab"/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HYPERLINK "英閱躍世界/三英閱世界顏色與情緒教案new.docx" </w:instrText>
            </w:r>
            <w:r>
              <w:rPr>
                <w:rFonts w:ascii="標楷體" w:eastAsia="標楷體" w:hAnsi="標楷體"/>
              </w:rPr>
            </w:r>
            <w:r>
              <w:rPr>
                <w:rFonts w:ascii="標楷體" w:eastAsia="標楷體" w:hAnsi="標楷體"/>
              </w:rPr>
              <w:fldChar w:fldCharType="separate"/>
            </w:r>
            <w:r w:rsidR="00A407E1" w:rsidRPr="00823800">
              <w:rPr>
                <w:rStyle w:val="ab"/>
                <w:rFonts w:ascii="標楷體" w:eastAsia="標楷體" w:hAnsi="標楷體" w:hint="eastAsia"/>
              </w:rPr>
              <w:t>顏色與</w:t>
            </w:r>
          </w:p>
          <w:p w:rsidR="00A407E1" w:rsidRPr="008A3824" w:rsidRDefault="00A407E1" w:rsidP="00A407E1">
            <w:pPr>
              <w:jc w:val="center"/>
              <w:rPr>
                <w:rFonts w:ascii="標楷體" w:eastAsia="標楷體" w:hAnsi="標楷體"/>
              </w:rPr>
            </w:pPr>
            <w:r w:rsidRPr="00823800">
              <w:rPr>
                <w:rStyle w:val="ab"/>
                <w:rFonts w:ascii="標楷體" w:eastAsia="標楷體" w:hAnsi="標楷體" w:hint="eastAsia"/>
              </w:rPr>
              <w:t>情緒</w:t>
            </w:r>
            <w:r w:rsidR="00823800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8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  <w:shd w:val="pct15" w:color="auto" w:fill="FFFFFF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  <w:bdr w:val="single" w:sz="4" w:space="0" w:color="auto"/>
                <w:shd w:val="pct15" w:color="auto" w:fill="FFFFFF"/>
              </w:rPr>
              <w:t>英語領域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1-Ⅱ-4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能聽辨句子的語調。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1-Ⅱ-5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能聽辨課堂中所學的片語、句子及其重音。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1-Ⅱ-6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能聽辨句子的節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lastRenderedPageBreak/>
              <w:t>奏。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1-Ⅱ-7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能聽懂課堂中所學的字詞。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1-Ⅱ-10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能聽懂簡易句型的句子。</w:t>
            </w:r>
          </w:p>
          <w:p w:rsid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2-Ⅱ-3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能說出課堂中所學的字詞。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2-Ⅱ-6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能以正確的發音及適切的語調說出簡易句型的句子。</w:t>
            </w:r>
          </w:p>
          <w:p w:rsid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3-Ⅱ-2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能辨識課堂中所學的字詞。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3-Ⅱ-3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能看懂課堂中所學的句子。</w:t>
            </w:r>
          </w:p>
          <w:p w:rsid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4-Ⅱ-3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能臨摹抄寫課堂中所學的字詞。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4-Ⅱ-4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能臨摹抄寫課堂中所學的句子。</w:t>
            </w:r>
          </w:p>
          <w:p w:rsid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5-Ⅱ-2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在聽讀時，能辨識書本中相對應的書寫文字。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5-Ⅱ-3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能以正確的發音及適切的速度朗讀簡易句型的句子。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5-Ⅱ-4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能運用所學的</w:t>
            </w:r>
            <w:proofErr w:type="gramStart"/>
            <w:r w:rsidRPr="002B3417">
              <w:rPr>
                <w:rFonts w:ascii="Times New Roman" w:eastAsia="標楷體" w:hAnsi="Times New Roman" w:cs="Times New Roman"/>
                <w:sz w:val="22"/>
              </w:rPr>
              <w:t>字母拼讀規則</w:t>
            </w:r>
            <w:proofErr w:type="gramEnd"/>
            <w:r w:rsidRPr="002B3417">
              <w:rPr>
                <w:rFonts w:ascii="Times New Roman" w:eastAsia="標楷體" w:hAnsi="Times New Roman" w:cs="Times New Roman"/>
                <w:sz w:val="22"/>
              </w:rPr>
              <w:t>讀出英文字詞。</w:t>
            </w:r>
          </w:p>
          <w:p w:rsid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6-Ⅱ-1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能專注於教師的說明與演示。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6-Ⅱ-2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積極參與各種課堂練習活動。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lastRenderedPageBreak/>
              <w:t xml:space="preserve">6-Ⅱ-3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樂於回答教師或同學所提的問題。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6-Ⅱ-4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認真完成教師交待的作業。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2B3417">
              <w:rPr>
                <w:rFonts w:ascii="Times New Roman" w:eastAsia="標楷體" w:hAnsi="Times New Roman" w:cs="Times New Roman"/>
                <w:sz w:val="22"/>
                <w:bdr w:val="single" w:sz="4" w:space="0" w:color="auto"/>
                <w:shd w:val="pct15" w:color="auto" w:fill="FFFFFF"/>
              </w:rPr>
              <w:t>健體領域</w:t>
            </w:r>
            <w:proofErr w:type="gramEnd"/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3b-Ⅱ-1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透過模仿學習，表現基本的自我調適技能。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3b-Ⅱ-2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能於引導下，表現基本的人際溝通互動技能。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407E1" w:rsidRDefault="009207A1" w:rsidP="00A40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1.認識顏色與情緒的關聯性</w:t>
            </w:r>
          </w:p>
          <w:p w:rsidR="009207A1" w:rsidRDefault="009207A1" w:rsidP="00A40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2.能將顏色與情緒產生連結</w:t>
            </w:r>
          </w:p>
          <w:p w:rsidR="009207A1" w:rsidRPr="008A3824" w:rsidRDefault="009207A1" w:rsidP="00A40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3.能利用情緒的單字來造詞句。</w:t>
            </w:r>
          </w:p>
        </w:tc>
        <w:tc>
          <w:tcPr>
            <w:tcW w:w="158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407E1" w:rsidRDefault="00A407E1" w:rsidP="00A407E1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能夠專心聆聽故事並理解大意。</w:t>
            </w:r>
          </w:p>
          <w:p w:rsidR="00A407E1" w:rsidRDefault="00A407E1" w:rsidP="00A407E1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能正確說出問與答</w:t>
            </w:r>
            <w:r>
              <w:rPr>
                <w:rFonts w:ascii="標楷體" w:eastAsia="標楷體" w:hAnsi="標楷體" w:hint="eastAsia"/>
              </w:rPr>
              <w:lastRenderedPageBreak/>
              <w:t>的短句。</w:t>
            </w:r>
          </w:p>
          <w:p w:rsidR="00A407E1" w:rsidRDefault="00A407E1" w:rsidP="00A407E1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能依照教師的引導進行冷靜情緒的練習。</w:t>
            </w:r>
          </w:p>
          <w:p w:rsidR="00A407E1" w:rsidRDefault="00A407E1" w:rsidP="00A407E1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能分辨顏色的色溫。</w:t>
            </w:r>
          </w:p>
          <w:p w:rsidR="00A407E1" w:rsidRDefault="00A407E1" w:rsidP="00A407E1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能仔細聆聽教師指示完成學習單。</w:t>
            </w:r>
          </w:p>
          <w:p w:rsidR="00A407E1" w:rsidRDefault="00A407E1" w:rsidP="00A407E1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能樂於吟唱歌謠。</w:t>
            </w:r>
          </w:p>
          <w:p w:rsidR="00A407E1" w:rsidRDefault="00A407E1" w:rsidP="00A407E1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能熟悉「情緒」表達的單字。</w:t>
            </w:r>
          </w:p>
          <w:p w:rsidR="00A407E1" w:rsidRDefault="00A407E1" w:rsidP="00A407E1">
            <w:pPr>
              <w:rPr>
                <w:rFonts w:ascii="標楷體" w:eastAsia="標楷體" w:hAnsi="標楷體"/>
              </w:rPr>
            </w:pPr>
          </w:p>
          <w:p w:rsidR="00A407E1" w:rsidRDefault="00A407E1" w:rsidP="00A407E1">
            <w:pPr>
              <w:rPr>
                <w:rFonts w:ascii="標楷體" w:eastAsia="標楷體" w:hAnsi="標楷體"/>
              </w:rPr>
            </w:pPr>
          </w:p>
          <w:p w:rsidR="00A407E1" w:rsidRPr="00403453" w:rsidRDefault="00A407E1" w:rsidP="00A407E1">
            <w:pPr>
              <w:rPr>
                <w:rFonts w:ascii="標楷體" w:eastAsia="標楷體" w:hAnsi="標楷體"/>
              </w:rPr>
            </w:pPr>
          </w:p>
        </w:tc>
        <w:tc>
          <w:tcPr>
            <w:tcW w:w="323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407E1" w:rsidRDefault="00A407E1" w:rsidP="00A407E1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讀本介紹與教學。</w:t>
            </w:r>
          </w:p>
          <w:p w:rsidR="00A407E1" w:rsidRDefault="00A407E1" w:rsidP="00A407E1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對於讀本內容進行討論，與提出讓情緒冷靜的方法。</w:t>
            </w:r>
          </w:p>
          <w:p w:rsidR="00A407E1" w:rsidRDefault="00A407E1" w:rsidP="00A407E1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向學生說明，顏色分為暖色與冷色，藝術家常常會</w:t>
            </w:r>
            <w:r>
              <w:rPr>
                <w:rFonts w:ascii="標楷體" w:eastAsia="標楷體" w:hAnsi="標楷體" w:hint="eastAsia"/>
              </w:rPr>
              <w:lastRenderedPageBreak/>
              <w:t>用顏色來表達情緒或感覺。並討論讀本中呈現的各種顏色和情緒的關聯。</w:t>
            </w:r>
          </w:p>
          <w:p w:rsidR="00A407E1" w:rsidRDefault="00A407E1" w:rsidP="00A407E1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完成「顏色與情緒連結」的學習單。</w:t>
            </w:r>
          </w:p>
          <w:p w:rsidR="00A407E1" w:rsidRPr="00605510" w:rsidRDefault="00A407E1" w:rsidP="00A407E1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聆聽「</w:t>
            </w:r>
            <w:r w:rsidRPr="008A29D1">
              <w:rPr>
                <w:rFonts w:ascii="Arial" w:eastAsia="標楷體" w:hAnsi="Arial" w:cs="Arial"/>
              </w:rPr>
              <w:t>If You</w:t>
            </w:r>
            <w:proofErr w:type="gramStart"/>
            <w:r w:rsidRPr="008A29D1">
              <w:rPr>
                <w:rFonts w:ascii="Arial" w:eastAsia="標楷體" w:hAnsi="Arial" w:cs="Arial"/>
              </w:rPr>
              <w:t>’</w:t>
            </w:r>
            <w:proofErr w:type="gramEnd"/>
            <w:r w:rsidRPr="008A29D1">
              <w:rPr>
                <w:rFonts w:ascii="Arial" w:eastAsia="標楷體" w:hAnsi="Arial" w:cs="Arial"/>
              </w:rPr>
              <w:t>re Happy</w:t>
            </w:r>
            <w:r w:rsidRPr="00605510">
              <w:rPr>
                <w:rFonts w:ascii="標楷體" w:eastAsia="標楷體" w:hAnsi="標楷體" w:hint="eastAsia"/>
              </w:rPr>
              <w:t>」的歌曲與練唱。</w:t>
            </w:r>
          </w:p>
          <w:p w:rsidR="00A407E1" w:rsidRDefault="00A407E1" w:rsidP="00A407E1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依歌曲裡提及的「情緒」單字來進行字彙與句型的練習活動。</w:t>
            </w:r>
          </w:p>
          <w:p w:rsidR="00A407E1" w:rsidRPr="008A29D1" w:rsidRDefault="00A407E1" w:rsidP="00A407E1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A407E1" w:rsidRDefault="00A407E1" w:rsidP="00A40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 w:rsidRPr="007375ED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能跟唱歌謠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A407E1" w:rsidRPr="007375ED" w:rsidRDefault="00A407E1" w:rsidP="00A407E1">
            <w:pPr>
              <w:rPr>
                <w:rFonts w:ascii="標楷體" w:eastAsia="標楷體" w:hAnsi="標楷體"/>
              </w:rPr>
            </w:pPr>
            <w:r w:rsidRPr="007375ED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能認讀情緒</w:t>
            </w:r>
            <w:proofErr w:type="gramEnd"/>
            <w:r w:rsidRPr="007375ED">
              <w:rPr>
                <w:rFonts w:ascii="標楷體" w:eastAsia="標楷體" w:hAnsi="標楷體" w:hint="eastAsia"/>
              </w:rPr>
              <w:t>的單字。</w:t>
            </w:r>
          </w:p>
          <w:p w:rsidR="00A407E1" w:rsidRPr="007375ED" w:rsidRDefault="00A407E1" w:rsidP="00A40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3. </w:t>
            </w:r>
            <w:r w:rsidRPr="007375ED">
              <w:rPr>
                <w:rFonts w:ascii="標楷體" w:eastAsia="標楷體" w:hAnsi="標楷體" w:hint="eastAsia"/>
              </w:rPr>
              <w:t>能根據</w:t>
            </w:r>
            <w:r w:rsidRPr="007375ED">
              <w:rPr>
                <w:rFonts w:ascii="標楷體" w:eastAsia="標楷體" w:hAnsi="標楷體" w:hint="eastAsia"/>
              </w:rPr>
              <w:lastRenderedPageBreak/>
              <w:t>提示說出指定的完整句子。</w:t>
            </w:r>
          </w:p>
          <w:p w:rsidR="00A407E1" w:rsidRDefault="00A407E1" w:rsidP="00A40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能積極參與課堂討論和依照提示寫出四種冷靜的方法。</w:t>
            </w:r>
          </w:p>
          <w:p w:rsidR="00A407E1" w:rsidRDefault="00A407E1" w:rsidP="00A40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 能分辨各種色彩的色溫，並將顏色與感覺連結，且正確說出句子。</w:t>
            </w:r>
          </w:p>
          <w:p w:rsidR="00A407E1" w:rsidRPr="008A3824" w:rsidRDefault="00A407E1" w:rsidP="00A40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6. </w:t>
            </w:r>
            <w:r w:rsidRPr="007375ED">
              <w:rPr>
                <w:rFonts w:ascii="標楷體" w:eastAsia="標楷體" w:hAnsi="標楷體" w:hint="eastAsia"/>
              </w:rPr>
              <w:t>能按照教師的指示完成學習單。</w:t>
            </w:r>
          </w:p>
        </w:tc>
        <w:tc>
          <w:tcPr>
            <w:tcW w:w="2135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A407E1" w:rsidRPr="00951844" w:rsidRDefault="00A407E1" w:rsidP="00A407E1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951844">
              <w:rPr>
                <w:rFonts w:ascii="標楷體" w:eastAsia="標楷體" w:hAnsi="標楷體" w:hint="eastAsia"/>
              </w:rPr>
              <w:lastRenderedPageBreak/>
              <w:t>繪本「When Sophie Gets Angry</w:t>
            </w:r>
            <w:r w:rsidRPr="00951844">
              <w:rPr>
                <w:rFonts w:ascii="標楷體" w:eastAsia="標楷體" w:hAnsi="標楷體"/>
              </w:rPr>
              <w:t>- Really, Really Angr</w:t>
            </w:r>
            <w:r w:rsidRPr="00951844">
              <w:rPr>
                <w:rFonts w:ascii="標楷體" w:eastAsia="標楷體" w:hAnsi="標楷體" w:hint="eastAsia"/>
              </w:rPr>
              <w:t>y…」</w:t>
            </w:r>
          </w:p>
          <w:p w:rsidR="00A407E1" w:rsidRPr="00B039DD" w:rsidRDefault="00A407E1" w:rsidP="00A407E1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u w:val="wave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Song</w:t>
            </w:r>
            <w:r>
              <w:rPr>
                <w:rFonts w:ascii="標楷體" w:eastAsia="標楷體" w:hAnsi="標楷體"/>
              </w:rPr>
              <w:t xml:space="preserve">: </w:t>
            </w:r>
            <w:r w:rsidRPr="00B039DD">
              <w:rPr>
                <w:rFonts w:ascii="Comic Sans MS" w:eastAsia="標楷體" w:hAnsi="Comic Sans MS"/>
                <w:u w:val="wave"/>
              </w:rPr>
              <w:t xml:space="preserve">If </w:t>
            </w:r>
            <w:r w:rsidRPr="00B039DD">
              <w:rPr>
                <w:rFonts w:ascii="Arial" w:eastAsia="標楷體" w:hAnsi="Arial" w:cs="Arial"/>
                <w:u w:val="wave"/>
              </w:rPr>
              <w:t>Y</w:t>
            </w:r>
            <w:r w:rsidRPr="00B039DD">
              <w:rPr>
                <w:rFonts w:ascii="Comic Sans MS" w:eastAsia="標楷體" w:hAnsi="Comic Sans MS"/>
                <w:u w:val="wave"/>
              </w:rPr>
              <w:t>ou’re Happy</w:t>
            </w:r>
          </w:p>
          <w:p w:rsidR="00A407E1" w:rsidRDefault="00A407E1" w:rsidP="00A407E1">
            <w:pPr>
              <w:pStyle w:val="aa"/>
              <w:ind w:leftChars="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 xml:space="preserve">rom </w:t>
            </w:r>
            <w:r>
              <w:rPr>
                <w:rFonts w:ascii="標楷體" w:eastAsia="標楷體" w:hAnsi="標楷體"/>
              </w:rPr>
              <w:t>“Super Simple Songs”</w:t>
            </w:r>
          </w:p>
          <w:p w:rsidR="00A407E1" w:rsidRPr="00B039DD" w:rsidRDefault="00A407E1" w:rsidP="00A407E1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顏色與情緒的學習單</w:t>
            </w:r>
          </w:p>
        </w:tc>
      </w:tr>
      <w:tr w:rsidR="009207A1" w:rsidRPr="008A3824" w:rsidTr="002B3417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A407E1" w:rsidRPr="008A3824" w:rsidRDefault="00A407E1" w:rsidP="00A407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第12-21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A407E1" w:rsidRPr="008A3824" w:rsidRDefault="00A407E1" w:rsidP="00A407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79" w:type="dxa"/>
            <w:tcBorders>
              <w:top w:val="single" w:sz="2" w:space="0" w:color="auto"/>
              <w:bottom w:val="single" w:sz="2" w:space="0" w:color="auto"/>
            </w:tcBorders>
          </w:tcPr>
          <w:p w:rsidR="00A407E1" w:rsidRPr="00823800" w:rsidRDefault="00823800" w:rsidP="00A407E1">
            <w:pPr>
              <w:jc w:val="center"/>
              <w:rPr>
                <w:rStyle w:val="ab"/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HYPERLINK "英閱躍世界/三英閱世界隨遇colors而安教案new.docx" </w:instrText>
            </w:r>
            <w:r>
              <w:rPr>
                <w:rFonts w:ascii="標楷體" w:eastAsia="標楷體" w:hAnsi="標楷體"/>
              </w:rPr>
            </w:r>
            <w:r>
              <w:rPr>
                <w:rFonts w:ascii="標楷體" w:eastAsia="標楷體" w:hAnsi="標楷體"/>
              </w:rPr>
              <w:fldChar w:fldCharType="separate"/>
            </w:r>
            <w:proofErr w:type="gramStart"/>
            <w:r w:rsidR="00A407E1" w:rsidRPr="00823800">
              <w:rPr>
                <w:rStyle w:val="ab"/>
                <w:rFonts w:ascii="標楷體" w:eastAsia="標楷體" w:hAnsi="標楷體" w:hint="eastAsia"/>
              </w:rPr>
              <w:t>隨遇</w:t>
            </w:r>
            <w:proofErr w:type="gramEnd"/>
            <w:r w:rsidR="00A407E1" w:rsidRPr="00823800">
              <w:rPr>
                <w:rStyle w:val="ab"/>
                <w:rFonts w:ascii="標楷體" w:eastAsia="標楷體" w:hAnsi="標楷體" w:hint="eastAsia"/>
                <w:sz w:val="20"/>
                <w:szCs w:val="20"/>
              </w:rPr>
              <w:t>（colors</w:t>
            </w:r>
            <w:r w:rsidR="00A407E1" w:rsidRPr="00823800">
              <w:rPr>
                <w:rStyle w:val="ab"/>
                <w:rFonts w:ascii="標楷體" w:eastAsia="標楷體" w:hAnsi="標楷體" w:hint="eastAsia"/>
                <w:sz w:val="16"/>
                <w:szCs w:val="16"/>
              </w:rPr>
              <w:t>）</w:t>
            </w:r>
          </w:p>
          <w:p w:rsidR="00A407E1" w:rsidRPr="008A3824" w:rsidRDefault="00A407E1" w:rsidP="00A407E1">
            <w:pPr>
              <w:jc w:val="center"/>
              <w:rPr>
                <w:rFonts w:ascii="標楷體" w:eastAsia="標楷體" w:hAnsi="標楷體"/>
              </w:rPr>
            </w:pPr>
            <w:r w:rsidRPr="00823800">
              <w:rPr>
                <w:rStyle w:val="ab"/>
                <w:rFonts w:ascii="標楷體" w:eastAsia="標楷體" w:hAnsi="標楷體" w:hint="eastAsia"/>
              </w:rPr>
              <w:t>而安</w:t>
            </w:r>
            <w:r w:rsidR="00823800">
              <w:rPr>
                <w:rFonts w:ascii="標楷體" w:eastAsia="標楷體" w:hAnsi="標楷體"/>
              </w:rPr>
              <w:fldChar w:fldCharType="end"/>
            </w:r>
            <w:bookmarkStart w:id="0" w:name="_GoBack"/>
            <w:bookmarkEnd w:id="0"/>
          </w:p>
        </w:tc>
        <w:tc>
          <w:tcPr>
            <w:tcW w:w="28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  <w:shd w:val="pct15" w:color="auto" w:fill="FFFFFF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  <w:bdr w:val="single" w:sz="4" w:space="0" w:color="auto"/>
                <w:shd w:val="pct15" w:color="auto" w:fill="FFFFFF"/>
              </w:rPr>
              <w:t>英語領域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1-Ⅱ-4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能聽辨句子的語調。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1-Ⅱ-5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能聽辨課堂中所學的片語、句子及其重音。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1-Ⅱ-6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能聽辨句子的節奏。</w:t>
            </w:r>
          </w:p>
          <w:p w:rsidR="002B3417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1-Ⅱ-7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能聽懂課堂中所學的字詞。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1-Ⅱ-10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能聽懂簡易句型的句子。</w:t>
            </w:r>
          </w:p>
          <w:p w:rsidR="002B3417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2-Ⅱ-3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能說出課堂中所學的字詞。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2-Ⅱ-6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能以正確的發音及適切的語調說出簡易句型的句子。</w:t>
            </w:r>
          </w:p>
          <w:p w:rsidR="002B3417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3-Ⅱ-2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能辨識課堂中所學的字詞。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3-Ⅱ-3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能看懂課堂中所學的句子。</w:t>
            </w:r>
          </w:p>
          <w:p w:rsidR="002B3417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lastRenderedPageBreak/>
              <w:t xml:space="preserve">4-Ⅱ-3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能臨摹抄寫課堂中所學的字詞。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4-Ⅱ-4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能臨摹抄寫課堂中所學的句子。</w:t>
            </w:r>
          </w:p>
          <w:p w:rsid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5-Ⅱ-2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在聽讀時，能辨識書本中相對應的書寫文字。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5-Ⅱ-3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能以正確的發音及適切的速度朗讀簡易句型的句子。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Cambria Math" w:eastAsia="標楷體" w:hAnsi="Cambria Math" w:cs="Cambria Math"/>
                <w:sz w:val="22"/>
              </w:rPr>
              <w:t>◎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5-Ⅱ-4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能運用所學的</w:t>
            </w:r>
            <w:proofErr w:type="gramStart"/>
            <w:r w:rsidRPr="002B3417">
              <w:rPr>
                <w:rFonts w:ascii="Times New Roman" w:eastAsia="標楷體" w:hAnsi="Times New Roman" w:cs="Times New Roman"/>
                <w:sz w:val="22"/>
              </w:rPr>
              <w:t>字母拼讀規則</w:t>
            </w:r>
            <w:proofErr w:type="gramEnd"/>
            <w:r w:rsidRPr="002B3417">
              <w:rPr>
                <w:rFonts w:ascii="Times New Roman" w:eastAsia="標楷體" w:hAnsi="Times New Roman" w:cs="Times New Roman"/>
                <w:sz w:val="22"/>
              </w:rPr>
              <w:t>讀出英文字詞。</w:t>
            </w:r>
          </w:p>
          <w:p w:rsidR="002B3417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6-Ⅱ-1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能專注於教師的說明與演示。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2B3417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6-Ⅱ-2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積極參與各種課堂練習活動。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6-Ⅱ-3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樂於回答教師或同學所提的問題。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6-Ⅱ-4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認真完成教師交待的作業。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  <w:bdr w:val="single" w:sz="4" w:space="0" w:color="auto"/>
                <w:shd w:val="pct15" w:color="auto" w:fill="FFFFFF"/>
              </w:rPr>
              <w:t>綜合活動領域</w:t>
            </w:r>
          </w:p>
          <w:p w:rsidR="00A407E1" w:rsidRPr="002B3417" w:rsidRDefault="00A407E1" w:rsidP="00A407E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1d-II-1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覺察情緒的變化，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2B3417">
              <w:rPr>
                <w:rFonts w:ascii="Times New Roman" w:eastAsia="標楷體" w:hAnsi="Times New Roman" w:cs="Times New Roman"/>
                <w:sz w:val="22"/>
              </w:rPr>
              <w:t>培養正向思考的態度。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D35DC" w:rsidRPr="005D35DC" w:rsidRDefault="005D35DC" w:rsidP="005D35DC">
            <w:pPr>
              <w:rPr>
                <w:rFonts w:ascii="Comic Sans MS" w:eastAsia="標楷體" w:hAnsi="Comic Sans MS"/>
              </w:rPr>
            </w:pPr>
            <w:r w:rsidRPr="005D35DC">
              <w:rPr>
                <w:rFonts w:ascii="標楷體" w:eastAsia="標楷體" w:hAnsi="標楷體" w:hint="eastAsia"/>
              </w:rPr>
              <w:lastRenderedPageBreak/>
              <w:t>1.能</w:t>
            </w:r>
            <w:r>
              <w:rPr>
                <w:rFonts w:ascii="標楷體" w:eastAsia="標楷體" w:hAnsi="標楷體" w:hint="eastAsia"/>
              </w:rPr>
              <w:t>閱讀</w:t>
            </w:r>
            <w:r w:rsidRPr="005D35DC">
              <w:rPr>
                <w:rFonts w:ascii="Comic Sans MS" w:eastAsia="標楷體" w:hAnsi="Comic Sans MS"/>
              </w:rPr>
              <w:t>Pete the Cat</w:t>
            </w:r>
            <w:r w:rsidRPr="005D35DC">
              <w:rPr>
                <w:rFonts w:ascii="Comic Sans MS" w:eastAsia="標楷體" w:hAnsi="Comic Sans MS" w:hint="eastAsia"/>
              </w:rPr>
              <w:t>--</w:t>
            </w:r>
          </w:p>
          <w:p w:rsidR="00A407E1" w:rsidRDefault="005D35DC" w:rsidP="005D35DC">
            <w:pPr>
              <w:rPr>
                <w:rFonts w:ascii="Comic Sans MS" w:eastAsia="標楷體" w:hAnsi="Comic Sans MS"/>
                <w:i/>
              </w:rPr>
            </w:pPr>
            <w:r w:rsidRPr="00B039DD">
              <w:rPr>
                <w:rFonts w:ascii="Comic Sans MS" w:eastAsia="標楷體" w:hAnsi="Comic Sans MS"/>
                <w:i/>
              </w:rPr>
              <w:t>I Love My White Shoes</w:t>
            </w:r>
            <w:r>
              <w:rPr>
                <w:rFonts w:ascii="Comic Sans MS" w:eastAsia="標楷體" w:hAnsi="Comic Sans MS" w:hint="eastAsia"/>
                <w:i/>
              </w:rPr>
              <w:t>繪本</w:t>
            </w:r>
          </w:p>
          <w:p w:rsidR="005D35DC" w:rsidRPr="008A3824" w:rsidRDefault="005D35DC" w:rsidP="005D35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2.能朗讀繪本</w:t>
            </w:r>
          </w:p>
        </w:tc>
        <w:tc>
          <w:tcPr>
            <w:tcW w:w="158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407E1" w:rsidRDefault="00A407E1" w:rsidP="00A407E1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能根據教師提問回答問題，與主動發表意見。</w:t>
            </w:r>
          </w:p>
          <w:p w:rsidR="00A407E1" w:rsidRDefault="00A407E1" w:rsidP="00A407E1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能主動依據故事內容回答問題，與唱出搭配的旋律和語句。</w:t>
            </w:r>
          </w:p>
          <w:p w:rsidR="00A407E1" w:rsidRPr="00403453" w:rsidRDefault="00A407E1" w:rsidP="00A407E1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403453">
              <w:rPr>
                <w:rFonts w:ascii="標楷體" w:eastAsia="標楷體" w:hAnsi="標楷體" w:hint="eastAsia"/>
              </w:rPr>
              <w:t>能夠專心聆聽故事並理解大意。</w:t>
            </w:r>
          </w:p>
          <w:p w:rsidR="00A407E1" w:rsidRPr="003F3F56" w:rsidRDefault="00A407E1" w:rsidP="00A407E1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3F3F56">
              <w:rPr>
                <w:rFonts w:ascii="標楷體" w:eastAsia="標楷體" w:hAnsi="標楷體" w:hint="eastAsia"/>
              </w:rPr>
              <w:t>能仔細聆聽教師指示完成學習單。</w:t>
            </w:r>
          </w:p>
          <w:p w:rsidR="00A407E1" w:rsidRPr="003F3F56" w:rsidRDefault="00A407E1" w:rsidP="00A407E1">
            <w:pPr>
              <w:rPr>
                <w:rFonts w:ascii="標楷體" w:eastAsia="標楷體" w:hAnsi="標楷體"/>
              </w:rPr>
            </w:pPr>
          </w:p>
        </w:tc>
        <w:tc>
          <w:tcPr>
            <w:tcW w:w="323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407E1" w:rsidRPr="00403453" w:rsidRDefault="00A407E1" w:rsidP="00A407E1">
            <w:pPr>
              <w:pStyle w:val="aa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403453">
              <w:rPr>
                <w:rFonts w:ascii="標楷體" w:eastAsia="標楷體" w:hAnsi="標楷體" w:hint="eastAsia"/>
              </w:rPr>
              <w:lastRenderedPageBreak/>
              <w:t>繪本介紹與教學。</w:t>
            </w:r>
          </w:p>
          <w:p w:rsidR="00A407E1" w:rsidRDefault="00A407E1" w:rsidP="00A407E1">
            <w:pPr>
              <w:pStyle w:val="aa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搭配此讀本的YouTube影片，讓學生對於內容的部分語句（有旋律）更加朗朗上口。</w:t>
            </w:r>
          </w:p>
          <w:p w:rsidR="00A407E1" w:rsidRDefault="00A407E1" w:rsidP="00A407E1">
            <w:pPr>
              <w:pStyle w:val="aa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對於讀本內容進行討論，與學習The cat- Pete的人生態度「隨遇而安」。</w:t>
            </w:r>
          </w:p>
          <w:p w:rsidR="00A407E1" w:rsidRPr="00403453" w:rsidRDefault="00A407E1" w:rsidP="00A407E1">
            <w:pPr>
              <w:pStyle w:val="aa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完成「繪本故事內容」的相關學習單。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A407E1" w:rsidRDefault="00A407E1" w:rsidP="00A407E1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能閱讀與唱出搭配旋律的語句。</w:t>
            </w:r>
          </w:p>
          <w:p w:rsidR="00A407E1" w:rsidRDefault="00A407E1" w:rsidP="00A407E1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376C39">
              <w:rPr>
                <w:rFonts w:ascii="標楷體" w:eastAsia="標楷體" w:hAnsi="標楷體" w:hint="eastAsia"/>
              </w:rPr>
              <w:t>能根據提示說出指定的完整句子。</w:t>
            </w:r>
          </w:p>
          <w:p w:rsidR="00A407E1" w:rsidRDefault="00A407E1" w:rsidP="00A407E1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376C39">
              <w:rPr>
                <w:rFonts w:ascii="標楷體" w:eastAsia="標楷體" w:hAnsi="標楷體" w:hint="eastAsia"/>
              </w:rPr>
              <w:t>能積極參與課堂討論和</w:t>
            </w:r>
            <w:proofErr w:type="gramStart"/>
            <w:r w:rsidRPr="00376C39">
              <w:rPr>
                <w:rFonts w:ascii="標楷體" w:eastAsia="標楷體" w:hAnsi="標楷體" w:hint="eastAsia"/>
              </w:rPr>
              <w:t>瞭解此繪本</w:t>
            </w:r>
            <w:proofErr w:type="gramEnd"/>
            <w:r w:rsidRPr="00376C39">
              <w:rPr>
                <w:rFonts w:ascii="標楷體" w:eastAsia="標楷體" w:hAnsi="標楷體" w:hint="eastAsia"/>
              </w:rPr>
              <w:t>所要傳達的意義。</w:t>
            </w:r>
          </w:p>
          <w:p w:rsidR="00A407E1" w:rsidRDefault="00A407E1" w:rsidP="00A407E1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376C39">
              <w:rPr>
                <w:rFonts w:ascii="標楷體" w:eastAsia="標楷體" w:hAnsi="標楷體" w:hint="eastAsia"/>
              </w:rPr>
              <w:t>能按照教師的</w:t>
            </w:r>
            <w:r w:rsidRPr="00376C39">
              <w:rPr>
                <w:rFonts w:ascii="標楷體" w:eastAsia="標楷體" w:hAnsi="標楷體" w:hint="eastAsia"/>
              </w:rPr>
              <w:lastRenderedPageBreak/>
              <w:t>指示完成學習單。</w:t>
            </w:r>
          </w:p>
          <w:p w:rsidR="00A407E1" w:rsidRPr="00376C39" w:rsidRDefault="00A407E1" w:rsidP="00A407E1">
            <w:pPr>
              <w:pStyle w:val="aa"/>
              <w:ind w:leftChars="0" w:left="360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A407E1" w:rsidRPr="009C37A3" w:rsidRDefault="00A407E1" w:rsidP="00A407E1">
            <w:pPr>
              <w:pStyle w:val="aa"/>
              <w:numPr>
                <w:ilvl w:val="0"/>
                <w:numId w:val="11"/>
              </w:numPr>
              <w:ind w:leftChars="0"/>
              <w:rPr>
                <w:rFonts w:ascii="Comic Sans MS" w:eastAsia="標楷體" w:hAnsi="Comic Sans MS"/>
              </w:rPr>
            </w:pPr>
            <w:r w:rsidRPr="009C37A3">
              <w:rPr>
                <w:rFonts w:ascii="標楷體" w:eastAsia="標楷體" w:hAnsi="標楷體" w:hint="eastAsia"/>
              </w:rPr>
              <w:lastRenderedPageBreak/>
              <w:t xml:space="preserve">繪本 </w:t>
            </w:r>
            <w:r w:rsidRPr="009C37A3">
              <w:rPr>
                <w:rFonts w:ascii="Comic Sans MS" w:eastAsia="標楷體" w:hAnsi="Comic Sans MS"/>
              </w:rPr>
              <w:t>Pete the Cat</w:t>
            </w:r>
            <w:r>
              <w:rPr>
                <w:rFonts w:ascii="Comic Sans MS" w:eastAsia="標楷體" w:hAnsi="Comic Sans MS" w:hint="eastAsia"/>
              </w:rPr>
              <w:t>--</w:t>
            </w:r>
          </w:p>
          <w:p w:rsidR="00A407E1" w:rsidRDefault="00A407E1" w:rsidP="00A407E1">
            <w:pPr>
              <w:pStyle w:val="aa"/>
              <w:ind w:leftChars="0" w:left="360"/>
              <w:rPr>
                <w:rFonts w:ascii="Comic Sans MS" w:eastAsia="標楷體" w:hAnsi="Comic Sans MS"/>
                <w:i/>
              </w:rPr>
            </w:pPr>
            <w:r w:rsidRPr="00B039DD">
              <w:rPr>
                <w:rFonts w:ascii="Comic Sans MS" w:eastAsia="標楷體" w:hAnsi="Comic Sans MS"/>
                <w:i/>
              </w:rPr>
              <w:t xml:space="preserve">I Love My White Shoes. </w:t>
            </w:r>
          </w:p>
          <w:p w:rsidR="00A407E1" w:rsidRPr="00246339" w:rsidRDefault="00A407E1" w:rsidP="00A407E1">
            <w:pPr>
              <w:pStyle w:val="aa"/>
              <w:numPr>
                <w:ilvl w:val="0"/>
                <w:numId w:val="11"/>
              </w:numPr>
              <w:ind w:leftChars="0"/>
              <w:rPr>
                <w:rFonts w:ascii="Comic Sans MS" w:eastAsia="標楷體" w:hAnsi="Comic Sans MS"/>
              </w:rPr>
            </w:pPr>
            <w:r w:rsidRPr="00246339">
              <w:rPr>
                <w:rFonts w:ascii="Comic Sans MS" w:eastAsia="標楷體" w:hAnsi="Comic Sans MS" w:hint="eastAsia"/>
              </w:rPr>
              <w:t>網路資源</w:t>
            </w:r>
          </w:p>
          <w:p w:rsidR="00A407E1" w:rsidRDefault="00A407E1" w:rsidP="00A407E1">
            <w:pPr>
              <w:rPr>
                <w:rFonts w:ascii="Comic Sans MS" w:eastAsia="標楷體" w:hAnsi="Comic Sans MS"/>
              </w:rPr>
            </w:pPr>
            <w:r w:rsidRPr="00246339">
              <w:rPr>
                <w:rFonts w:ascii="Comic Sans MS" w:eastAsia="標楷體" w:hAnsi="Comic Sans MS"/>
              </w:rPr>
              <w:t>https://www.you</w:t>
            </w:r>
          </w:p>
          <w:p w:rsidR="00A407E1" w:rsidRDefault="00A407E1" w:rsidP="00A407E1">
            <w:pPr>
              <w:rPr>
                <w:rFonts w:ascii="Comic Sans MS" w:eastAsia="標楷體" w:hAnsi="Comic Sans MS"/>
              </w:rPr>
            </w:pPr>
            <w:r w:rsidRPr="00246339">
              <w:rPr>
                <w:rFonts w:ascii="Comic Sans MS" w:eastAsia="標楷體" w:hAnsi="Comic Sans MS"/>
              </w:rPr>
              <w:t>tube.com/watch?</w:t>
            </w:r>
          </w:p>
          <w:p w:rsidR="00A407E1" w:rsidRPr="00246339" w:rsidRDefault="00A407E1" w:rsidP="00A407E1">
            <w:pPr>
              <w:rPr>
                <w:rFonts w:ascii="Comic Sans MS" w:eastAsia="標楷體" w:hAnsi="Comic Sans MS"/>
              </w:rPr>
            </w:pPr>
            <w:r w:rsidRPr="00246339">
              <w:rPr>
                <w:rFonts w:ascii="Comic Sans MS" w:eastAsia="標楷體" w:hAnsi="Comic Sans MS"/>
              </w:rPr>
              <w:t>v=fj_z6zGQVyM</w:t>
            </w:r>
          </w:p>
          <w:p w:rsidR="00A407E1" w:rsidRDefault="00A407E1" w:rsidP="00A407E1">
            <w:pPr>
              <w:pStyle w:val="aa"/>
              <w:ind w:leftChars="0" w:left="360"/>
              <w:rPr>
                <w:rFonts w:ascii="Comic Sans MS" w:eastAsia="標楷體" w:hAnsi="Comic Sans MS"/>
              </w:rPr>
            </w:pPr>
          </w:p>
          <w:p w:rsidR="00A407E1" w:rsidRPr="00B039DD" w:rsidRDefault="00A407E1" w:rsidP="00A407E1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故事內容相關學習單</w:t>
            </w:r>
          </w:p>
        </w:tc>
      </w:tr>
    </w:tbl>
    <w:p w:rsidR="00A407E1" w:rsidRDefault="00A407E1" w:rsidP="00A407E1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A407E1" w:rsidRDefault="00A407E1" w:rsidP="00A407E1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>
        <w:rPr>
          <w:rFonts w:ascii="標楷體" w:eastAsia="標楷體" w:hAnsi="標楷體" w:hint="eastAsia"/>
          <w:color w:val="FF0000"/>
        </w:rPr>
        <w:t>依據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學習表現</w:t>
      </w:r>
      <w:r>
        <w:rPr>
          <w:rFonts w:ascii="新細明體" w:eastAsia="新細明體" w:hAnsi="新細明體" w:hint="eastAsia"/>
          <w:color w:val="FF0000"/>
        </w:rPr>
        <w:t>」</w:t>
      </w:r>
      <w:r>
        <w:rPr>
          <w:rFonts w:ascii="標楷體" w:eastAsia="標楷體" w:hAnsi="標楷體" w:hint="eastAsia"/>
          <w:color w:val="FF0000"/>
        </w:rPr>
        <w:t>之動詞來具體規劃符應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學習活動</w:t>
      </w:r>
      <w:r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>
        <w:rPr>
          <w:rFonts w:ascii="標楷體" w:eastAsia="標楷體" w:hAnsi="標楷體" w:hint="eastAsia"/>
          <w:color w:val="FF0000"/>
        </w:rPr>
        <w:t>僅需敘明</w:t>
      </w:r>
      <w:proofErr w:type="gramEnd"/>
      <w:r>
        <w:rPr>
          <w:rFonts w:ascii="標楷體" w:eastAsia="標楷體" w:hAnsi="標楷體" w:hint="eastAsia"/>
          <w:color w:val="FF0000"/>
        </w:rPr>
        <w:t>相關學習表現動詞之</w:t>
      </w:r>
      <w:r w:rsidRPr="00111C40">
        <w:rPr>
          <w:rFonts w:ascii="標楷體" w:eastAsia="標楷體" w:hAnsi="標楷體" w:hint="eastAsia"/>
          <w:color w:val="FF0000"/>
        </w:rPr>
        <w:t>學習活動</w:t>
      </w:r>
      <w:r>
        <w:rPr>
          <w:rFonts w:ascii="標楷體" w:eastAsia="標楷體" w:hAnsi="標楷體" w:hint="eastAsia"/>
          <w:color w:val="FF0000"/>
        </w:rPr>
        <w:t>即可</w:t>
      </w:r>
      <w:r>
        <w:rPr>
          <w:rFonts w:ascii="新細明體" w:eastAsia="新細明體" w:hAnsi="新細明體" w:hint="eastAsia"/>
          <w:color w:val="FF0000"/>
        </w:rPr>
        <w:t>。</w:t>
      </w:r>
    </w:p>
    <w:p w:rsidR="00A407E1" w:rsidRDefault="00A407E1" w:rsidP="00A407E1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◎彈性學習課程之第4類規範(其他類課程)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Pr="000D6512">
        <w:rPr>
          <w:rFonts w:ascii="標楷體" w:eastAsia="標楷體" w:hAnsi="標楷體" w:hint="eastAsia"/>
          <w:color w:val="FF0000"/>
        </w:rPr>
        <w:t>如無特定</w:t>
      </w:r>
      <w:r>
        <w:rPr>
          <w:rFonts w:ascii="標楷體" w:eastAsia="標楷體" w:hAnsi="標楷體" w:hint="eastAsia"/>
          <w:color w:val="FF0000"/>
        </w:rPr>
        <w:t>「</w:t>
      </w:r>
      <w:r w:rsidRPr="000D6512">
        <w:rPr>
          <w:rFonts w:ascii="標楷體" w:eastAsia="標楷體" w:hAnsi="標楷體" w:hint="eastAsia"/>
          <w:color w:val="FF0000"/>
        </w:rPr>
        <w:t>自編</w:t>
      </w:r>
      <w:r>
        <w:rPr>
          <w:rFonts w:ascii="標楷體" w:eastAsia="標楷體" w:hAnsi="標楷體" w:hint="eastAsia"/>
          <w:color w:val="FF0000"/>
        </w:rPr>
        <w:t>自選</w:t>
      </w:r>
      <w:r w:rsidRPr="000D6512">
        <w:rPr>
          <w:rFonts w:ascii="標楷體" w:eastAsia="標楷體" w:hAnsi="標楷體" w:hint="eastAsia"/>
          <w:color w:val="FF0000"/>
        </w:rPr>
        <w:t>教材或學習單</w:t>
      </w:r>
      <w:r>
        <w:rPr>
          <w:rFonts w:ascii="新細明體" w:eastAsia="新細明體" w:hAnsi="新細明體" w:hint="eastAsia"/>
          <w:color w:val="FF0000"/>
        </w:rPr>
        <w:t>」</w:t>
      </w:r>
      <w:r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D411D8" w:rsidRPr="00A407E1" w:rsidRDefault="00D411D8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sectPr w:rsidR="00D411D8" w:rsidRPr="00A407E1" w:rsidSect="009A2B90">
      <w:pgSz w:w="16838" w:h="11906" w:orient="landscape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21" w:rsidRDefault="00B66A21" w:rsidP="008A1862">
      <w:r>
        <w:separator/>
      </w:r>
    </w:p>
  </w:endnote>
  <w:endnote w:type="continuationSeparator" w:id="0">
    <w:p w:rsidR="00B66A21" w:rsidRDefault="00B66A21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21" w:rsidRDefault="00B66A21" w:rsidP="008A1862">
      <w:r>
        <w:separator/>
      </w:r>
    </w:p>
  </w:footnote>
  <w:footnote w:type="continuationSeparator" w:id="0">
    <w:p w:rsidR="00B66A21" w:rsidRDefault="00B66A21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B2212F">
      <w:rPr>
        <w:rFonts w:asciiTheme="minorEastAsia" w:hAnsiTheme="minorEastAsia" w:hint="eastAsia"/>
      </w:rPr>
      <w:t>第一、三、四類</w:t>
    </w:r>
    <w:r w:rsidR="00CC2AD6"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4BD"/>
    <w:multiLevelType w:val="hybridMultilevel"/>
    <w:tmpl w:val="E0524FB2"/>
    <w:lvl w:ilvl="0" w:tplc="E048B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B3A0C"/>
    <w:multiLevelType w:val="hybridMultilevel"/>
    <w:tmpl w:val="3CC6C86C"/>
    <w:lvl w:ilvl="0" w:tplc="FF589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1A44A1"/>
    <w:multiLevelType w:val="hybridMultilevel"/>
    <w:tmpl w:val="1144C174"/>
    <w:lvl w:ilvl="0" w:tplc="7DB63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133209"/>
    <w:multiLevelType w:val="hybridMultilevel"/>
    <w:tmpl w:val="6F12A8DE"/>
    <w:lvl w:ilvl="0" w:tplc="04404500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0F1526"/>
    <w:multiLevelType w:val="hybridMultilevel"/>
    <w:tmpl w:val="8DFC6C3E"/>
    <w:lvl w:ilvl="0" w:tplc="34BA1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714311"/>
    <w:multiLevelType w:val="hybridMultilevel"/>
    <w:tmpl w:val="AEEABF94"/>
    <w:lvl w:ilvl="0" w:tplc="4E1C1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0C5910"/>
    <w:multiLevelType w:val="hybridMultilevel"/>
    <w:tmpl w:val="F5264B46"/>
    <w:lvl w:ilvl="0" w:tplc="2F94B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A76FE6"/>
    <w:multiLevelType w:val="hybridMultilevel"/>
    <w:tmpl w:val="5E0426E2"/>
    <w:lvl w:ilvl="0" w:tplc="2A7E8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EA15DA"/>
    <w:multiLevelType w:val="hybridMultilevel"/>
    <w:tmpl w:val="BF46758A"/>
    <w:lvl w:ilvl="0" w:tplc="6E623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251B08"/>
    <w:multiLevelType w:val="hybridMultilevel"/>
    <w:tmpl w:val="BCD6DE26"/>
    <w:lvl w:ilvl="0" w:tplc="34227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DD4241"/>
    <w:multiLevelType w:val="hybridMultilevel"/>
    <w:tmpl w:val="11F2F4D6"/>
    <w:lvl w:ilvl="0" w:tplc="B0E83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722"/>
    <w:rsid w:val="00003F53"/>
    <w:rsid w:val="000072ED"/>
    <w:rsid w:val="00033805"/>
    <w:rsid w:val="0006400C"/>
    <w:rsid w:val="00085A90"/>
    <w:rsid w:val="00095C00"/>
    <w:rsid w:val="000A14AC"/>
    <w:rsid w:val="000B1667"/>
    <w:rsid w:val="000D6512"/>
    <w:rsid w:val="000F2B1D"/>
    <w:rsid w:val="000F3C11"/>
    <w:rsid w:val="00102F58"/>
    <w:rsid w:val="00111C40"/>
    <w:rsid w:val="00121CE2"/>
    <w:rsid w:val="001271A1"/>
    <w:rsid w:val="001625B1"/>
    <w:rsid w:val="00170EE6"/>
    <w:rsid w:val="0017595A"/>
    <w:rsid w:val="00177D74"/>
    <w:rsid w:val="001B03FB"/>
    <w:rsid w:val="001C162A"/>
    <w:rsid w:val="001E3568"/>
    <w:rsid w:val="001F20AE"/>
    <w:rsid w:val="00221F22"/>
    <w:rsid w:val="00223D76"/>
    <w:rsid w:val="002276EE"/>
    <w:rsid w:val="00227E84"/>
    <w:rsid w:val="00262C45"/>
    <w:rsid w:val="00266EDE"/>
    <w:rsid w:val="00287792"/>
    <w:rsid w:val="002A08AB"/>
    <w:rsid w:val="002B3417"/>
    <w:rsid w:val="002B6ED1"/>
    <w:rsid w:val="002F1352"/>
    <w:rsid w:val="00300206"/>
    <w:rsid w:val="003067F2"/>
    <w:rsid w:val="00345817"/>
    <w:rsid w:val="00371C34"/>
    <w:rsid w:val="003833FA"/>
    <w:rsid w:val="003A32F1"/>
    <w:rsid w:val="003B0455"/>
    <w:rsid w:val="003D7032"/>
    <w:rsid w:val="00404102"/>
    <w:rsid w:val="004231F3"/>
    <w:rsid w:val="0044085E"/>
    <w:rsid w:val="00447509"/>
    <w:rsid w:val="00451B59"/>
    <w:rsid w:val="004650AF"/>
    <w:rsid w:val="0047085B"/>
    <w:rsid w:val="004710BC"/>
    <w:rsid w:val="00495722"/>
    <w:rsid w:val="004E4692"/>
    <w:rsid w:val="00506868"/>
    <w:rsid w:val="005171C9"/>
    <w:rsid w:val="00544324"/>
    <w:rsid w:val="005543BE"/>
    <w:rsid w:val="00561F86"/>
    <w:rsid w:val="005727C0"/>
    <w:rsid w:val="00573AA4"/>
    <w:rsid w:val="00585D53"/>
    <w:rsid w:val="005A048B"/>
    <w:rsid w:val="005B629B"/>
    <w:rsid w:val="005D2D0D"/>
    <w:rsid w:val="005D35DC"/>
    <w:rsid w:val="005E03E5"/>
    <w:rsid w:val="005E3C65"/>
    <w:rsid w:val="005F0903"/>
    <w:rsid w:val="005F0D2B"/>
    <w:rsid w:val="005F39B7"/>
    <w:rsid w:val="005F4A1E"/>
    <w:rsid w:val="006000D3"/>
    <w:rsid w:val="00607FAF"/>
    <w:rsid w:val="00610D04"/>
    <w:rsid w:val="006245A1"/>
    <w:rsid w:val="00626890"/>
    <w:rsid w:val="00627DB4"/>
    <w:rsid w:val="006428B7"/>
    <w:rsid w:val="00647590"/>
    <w:rsid w:val="00650BBB"/>
    <w:rsid w:val="0066243E"/>
    <w:rsid w:val="006636B1"/>
    <w:rsid w:val="00671F7A"/>
    <w:rsid w:val="006A3377"/>
    <w:rsid w:val="00712ABD"/>
    <w:rsid w:val="00716870"/>
    <w:rsid w:val="00742BD3"/>
    <w:rsid w:val="0074651D"/>
    <w:rsid w:val="00786436"/>
    <w:rsid w:val="00790B61"/>
    <w:rsid w:val="00791BA0"/>
    <w:rsid w:val="007D7A00"/>
    <w:rsid w:val="007F2B39"/>
    <w:rsid w:val="00823800"/>
    <w:rsid w:val="0086398B"/>
    <w:rsid w:val="00891813"/>
    <w:rsid w:val="008A1862"/>
    <w:rsid w:val="008A3824"/>
    <w:rsid w:val="008B368F"/>
    <w:rsid w:val="008C12E1"/>
    <w:rsid w:val="008C5900"/>
    <w:rsid w:val="008E097B"/>
    <w:rsid w:val="008F0E44"/>
    <w:rsid w:val="0090138B"/>
    <w:rsid w:val="0090433B"/>
    <w:rsid w:val="009100A8"/>
    <w:rsid w:val="009207A1"/>
    <w:rsid w:val="009219D6"/>
    <w:rsid w:val="00927555"/>
    <w:rsid w:val="00981FC6"/>
    <w:rsid w:val="0098690E"/>
    <w:rsid w:val="009A24E8"/>
    <w:rsid w:val="009A2B90"/>
    <w:rsid w:val="009B22A5"/>
    <w:rsid w:val="009C2271"/>
    <w:rsid w:val="009D051F"/>
    <w:rsid w:val="009D0F78"/>
    <w:rsid w:val="009D7977"/>
    <w:rsid w:val="00A01E0D"/>
    <w:rsid w:val="00A25A76"/>
    <w:rsid w:val="00A2724F"/>
    <w:rsid w:val="00A407E1"/>
    <w:rsid w:val="00A43419"/>
    <w:rsid w:val="00A43A13"/>
    <w:rsid w:val="00A63656"/>
    <w:rsid w:val="00A87F0B"/>
    <w:rsid w:val="00AA7FEE"/>
    <w:rsid w:val="00AB0C3F"/>
    <w:rsid w:val="00AB3B0C"/>
    <w:rsid w:val="00AC5BB9"/>
    <w:rsid w:val="00AD7110"/>
    <w:rsid w:val="00AE5016"/>
    <w:rsid w:val="00B2125B"/>
    <w:rsid w:val="00B2212F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66A21"/>
    <w:rsid w:val="00B75A6E"/>
    <w:rsid w:val="00B80978"/>
    <w:rsid w:val="00B942E4"/>
    <w:rsid w:val="00BA0EF7"/>
    <w:rsid w:val="00BA7A23"/>
    <w:rsid w:val="00BC6849"/>
    <w:rsid w:val="00BD4D38"/>
    <w:rsid w:val="00C45F65"/>
    <w:rsid w:val="00C60351"/>
    <w:rsid w:val="00C7032F"/>
    <w:rsid w:val="00C74216"/>
    <w:rsid w:val="00C9590D"/>
    <w:rsid w:val="00CA71B6"/>
    <w:rsid w:val="00CA72F9"/>
    <w:rsid w:val="00CC2AD6"/>
    <w:rsid w:val="00CD3176"/>
    <w:rsid w:val="00CD66C3"/>
    <w:rsid w:val="00CE2D4F"/>
    <w:rsid w:val="00CE43B4"/>
    <w:rsid w:val="00CF34CB"/>
    <w:rsid w:val="00D14BEE"/>
    <w:rsid w:val="00D411D8"/>
    <w:rsid w:val="00D61F21"/>
    <w:rsid w:val="00D7310D"/>
    <w:rsid w:val="00DA1020"/>
    <w:rsid w:val="00DA40C9"/>
    <w:rsid w:val="00DB32C6"/>
    <w:rsid w:val="00DB41B4"/>
    <w:rsid w:val="00DB6F32"/>
    <w:rsid w:val="00DC7047"/>
    <w:rsid w:val="00DF2D00"/>
    <w:rsid w:val="00E17CF4"/>
    <w:rsid w:val="00E26738"/>
    <w:rsid w:val="00E47955"/>
    <w:rsid w:val="00E51793"/>
    <w:rsid w:val="00E53123"/>
    <w:rsid w:val="00E84D01"/>
    <w:rsid w:val="00E936FE"/>
    <w:rsid w:val="00E9689C"/>
    <w:rsid w:val="00ED6795"/>
    <w:rsid w:val="00EF01C3"/>
    <w:rsid w:val="00EF1202"/>
    <w:rsid w:val="00EF138C"/>
    <w:rsid w:val="00EF5CC5"/>
    <w:rsid w:val="00F0427A"/>
    <w:rsid w:val="00F309D1"/>
    <w:rsid w:val="00F37569"/>
    <w:rsid w:val="00F441B1"/>
    <w:rsid w:val="00F71B0A"/>
    <w:rsid w:val="00F94963"/>
    <w:rsid w:val="00F94B3B"/>
    <w:rsid w:val="00F9760C"/>
    <w:rsid w:val="00FA50C4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52CE64-8EAF-42C4-BC8C-1359C89B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71B6"/>
    <w:pPr>
      <w:ind w:leftChars="200" w:left="480"/>
    </w:pPr>
  </w:style>
  <w:style w:type="paragraph" w:styleId="Web">
    <w:name w:val="Normal (Web)"/>
    <w:basedOn w:val="a"/>
    <w:uiPriority w:val="99"/>
    <w:unhideWhenUsed/>
    <w:rsid w:val="005543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unhideWhenUsed/>
    <w:rsid w:val="008238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63194-1271-4B96-97F0-4907B795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909</Words>
  <Characters>5182</Characters>
  <Application>Microsoft Office Word</Application>
  <DocSecurity>0</DocSecurity>
  <Lines>43</Lines>
  <Paragraphs>12</Paragraphs>
  <ScaleCrop>false</ScaleCrop>
  <Company>HOME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39</cp:revision>
  <cp:lastPrinted>2019-01-09T03:03:00Z</cp:lastPrinted>
  <dcterms:created xsi:type="dcterms:W3CDTF">2020-04-04T13:59:00Z</dcterms:created>
  <dcterms:modified xsi:type="dcterms:W3CDTF">2022-01-03T03:30:00Z</dcterms:modified>
</cp:coreProperties>
</file>