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2F" w:rsidRDefault="00CD6D2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南市公立六甲區六甲國民小學110學年度第一學期</w:t>
      </w:r>
      <w:r>
        <w:rPr>
          <w:rFonts w:ascii="標楷體" w:eastAsia="標楷體" w:hAnsi="標楷體" w:cs="標楷體"/>
          <w:color w:val="000000"/>
          <w:sz w:val="28"/>
          <w:szCs w:val="28"/>
          <w:u w:val="single"/>
        </w:rPr>
        <w:t xml:space="preserve"> 六 </w:t>
      </w:r>
      <w:r>
        <w:rPr>
          <w:rFonts w:ascii="標楷體" w:eastAsia="標楷體" w:hAnsi="標楷體" w:cs="標楷體"/>
          <w:color w:val="000000"/>
          <w:sz w:val="28"/>
          <w:szCs w:val="28"/>
        </w:rPr>
        <w:t>年級</w:t>
      </w:r>
      <w:r>
        <w:rPr>
          <w:rFonts w:ascii="標楷體" w:eastAsia="標楷體" w:hAnsi="標楷體" w:cs="標楷體"/>
          <w:color w:val="000000"/>
          <w:sz w:val="28"/>
          <w:szCs w:val="28"/>
          <w:u w:val="single"/>
        </w:rPr>
        <w:t xml:space="preserve">   社會  </w:t>
      </w:r>
      <w:r>
        <w:rPr>
          <w:rFonts w:ascii="標楷體" w:eastAsia="標楷體" w:hAnsi="標楷體" w:cs="標楷體"/>
          <w:color w:val="000000"/>
          <w:sz w:val="28"/>
          <w:szCs w:val="28"/>
        </w:rPr>
        <w:t>領域學習課程</w:t>
      </w:r>
      <w:r>
        <w:rPr>
          <w:rFonts w:ascii="標楷體" w:eastAsia="標楷體" w:hAnsi="標楷體" w:cs="標楷體"/>
          <w:color w:val="FF0000"/>
          <w:sz w:val="28"/>
          <w:szCs w:val="28"/>
        </w:rPr>
        <w:t>(調整)</w:t>
      </w:r>
      <w:r>
        <w:rPr>
          <w:rFonts w:ascii="標楷體" w:eastAsia="標楷體" w:hAnsi="標楷體" w:cs="標楷體"/>
          <w:color w:val="000000"/>
          <w:sz w:val="28"/>
          <w:szCs w:val="28"/>
        </w:rPr>
        <w:t>計畫</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w:t>
      </w:r>
      <w:r w:rsidR="00B31B59">
        <w:rPr>
          <w:rFonts w:ascii="標楷體" w:eastAsia="標楷體" w:hAnsi="標楷體" w:cs="標楷體"/>
          <w:color w:val="000000"/>
          <w:szCs w:val="24"/>
        </w:rPr>
        <w:sym w:font="Wingdings" w:char="F0FE"/>
      </w:r>
      <w:r>
        <w:rPr>
          <w:rFonts w:ascii="標楷體" w:eastAsia="標楷體" w:hAnsi="標楷體" w:cs="標楷體"/>
          <w:color w:val="000000"/>
          <w:szCs w:val="24"/>
        </w:rPr>
        <w:t>普通班/</w:t>
      </w:r>
      <w:r>
        <w:rPr>
          <w:rFonts w:ascii="標楷體" w:eastAsia="標楷體" w:hAnsi="標楷體" w:cs="標楷體"/>
          <w:color w:val="FF0000"/>
          <w:szCs w:val="24"/>
        </w:rPr>
        <w:t>□</w:t>
      </w:r>
      <w:proofErr w:type="gramStart"/>
      <w:r>
        <w:rPr>
          <w:rFonts w:ascii="標楷體" w:eastAsia="標楷體" w:hAnsi="標楷體" w:cs="標楷體"/>
          <w:color w:val="FF0000"/>
          <w:szCs w:val="24"/>
        </w:rPr>
        <w:t>藝才班</w:t>
      </w:r>
      <w:proofErr w:type="gramEnd"/>
      <w:r>
        <w:rPr>
          <w:rFonts w:ascii="標楷體" w:eastAsia="標楷體" w:hAnsi="標楷體" w:cs="標楷體"/>
          <w:color w:val="000000"/>
          <w:szCs w:val="24"/>
        </w:rPr>
        <w:t>/</w:t>
      </w:r>
      <w:r>
        <w:rPr>
          <w:rFonts w:ascii="標楷體" w:eastAsia="標楷體" w:hAnsi="標楷體" w:cs="標楷體"/>
          <w:color w:val="FF0000"/>
          <w:szCs w:val="24"/>
        </w:rPr>
        <w:t>□體育班</w:t>
      </w:r>
      <w:r>
        <w:rPr>
          <w:rFonts w:ascii="標楷體" w:eastAsia="標楷體" w:hAnsi="標楷體" w:cs="標楷體"/>
          <w:color w:val="000000"/>
          <w:szCs w:val="24"/>
        </w:rPr>
        <w:t>/□特教班)</w:t>
      </w:r>
    </w:p>
    <w:tbl>
      <w:tblPr>
        <w:tblStyle w:val="aa"/>
        <w:tblW w:w="14869"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970"/>
        <w:gridCol w:w="1984"/>
        <w:gridCol w:w="1418"/>
        <w:gridCol w:w="283"/>
        <w:gridCol w:w="709"/>
        <w:gridCol w:w="1559"/>
        <w:gridCol w:w="1276"/>
        <w:gridCol w:w="1701"/>
        <w:gridCol w:w="1985"/>
        <w:gridCol w:w="1984"/>
      </w:tblGrid>
      <w:tr w:rsidR="0040172F">
        <w:trPr>
          <w:trHeight w:val="530"/>
          <w:jc w:val="center"/>
        </w:trPr>
        <w:tc>
          <w:tcPr>
            <w:tcW w:w="1970" w:type="dxa"/>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教材版本</w:t>
            </w:r>
          </w:p>
        </w:tc>
        <w:tc>
          <w:tcPr>
            <w:tcW w:w="1984" w:type="dxa"/>
            <w:tcBorders>
              <w:bottom w:val="single" w:sz="4" w:space="0" w:color="000000"/>
            </w:tcBorders>
            <w:shd w:val="clear" w:color="auto" w:fill="auto"/>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康軒</w:t>
            </w:r>
          </w:p>
        </w:tc>
        <w:tc>
          <w:tcPr>
            <w:tcW w:w="1701" w:type="dxa"/>
            <w:gridSpan w:val="2"/>
            <w:tcBorders>
              <w:bottom w:val="single" w:sz="4" w:space="0" w:color="000000"/>
            </w:tcBorders>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實施年級</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(班級/組別)</w:t>
            </w:r>
          </w:p>
        </w:tc>
        <w:tc>
          <w:tcPr>
            <w:tcW w:w="2268" w:type="dxa"/>
            <w:gridSpan w:val="2"/>
            <w:tcBorders>
              <w:bottom w:val="single" w:sz="4" w:space="0" w:color="000000"/>
            </w:tcBorders>
            <w:shd w:val="clear" w:color="auto" w:fill="auto"/>
            <w:vAlign w:val="center"/>
          </w:tcPr>
          <w:p w:rsidR="0040172F" w:rsidRDefault="00CD6D2B">
            <w:pPr>
              <w:pBdr>
                <w:top w:val="nil"/>
                <w:left w:val="nil"/>
                <w:bottom w:val="nil"/>
                <w:right w:val="nil"/>
                <w:between w:val="nil"/>
              </w:pBdr>
              <w:spacing w:line="240" w:lineRule="auto"/>
              <w:ind w:left="1" w:hanging="3"/>
              <w:jc w:val="center"/>
              <w:rPr>
                <w:rFonts w:ascii="標楷體" w:eastAsia="標楷體" w:hAnsi="標楷體" w:cs="標楷體"/>
                <w:color w:val="000000"/>
                <w:szCs w:val="24"/>
              </w:rPr>
            </w:pPr>
            <w:r>
              <w:rPr>
                <w:rFonts w:ascii="標楷體" w:eastAsia="標楷體" w:hAnsi="標楷體" w:cs="標楷體"/>
                <w:color w:val="000000"/>
                <w:sz w:val="28"/>
                <w:szCs w:val="28"/>
                <w:u w:val="single"/>
              </w:rPr>
              <w:t>六</w:t>
            </w:r>
            <w:r>
              <w:rPr>
                <w:rFonts w:ascii="標楷體" w:eastAsia="標楷體" w:hAnsi="標楷體" w:cs="標楷體"/>
                <w:color w:val="000000"/>
                <w:szCs w:val="24"/>
              </w:rPr>
              <w:t>年級</w:t>
            </w:r>
          </w:p>
        </w:tc>
        <w:tc>
          <w:tcPr>
            <w:tcW w:w="1276" w:type="dxa"/>
            <w:tcBorders>
              <w:bottom w:val="single" w:sz="4" w:space="0" w:color="000000"/>
            </w:tcBorders>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教學節數</w:t>
            </w:r>
          </w:p>
        </w:tc>
        <w:tc>
          <w:tcPr>
            <w:tcW w:w="5670" w:type="dxa"/>
            <w:gridSpan w:val="3"/>
            <w:tcBorders>
              <w:bottom w:val="single" w:sz="4" w:space="0" w:color="000000"/>
            </w:tcBorders>
            <w:vAlign w:val="center"/>
          </w:tcPr>
          <w:p w:rsidR="0040172F" w:rsidRDefault="00CD6D2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每週( 3 )節</w:t>
            </w:r>
            <w:r>
              <w:rPr>
                <w:rFonts w:ascii="PMingLiu" w:eastAsia="PMingLiu" w:hAnsi="PMingLiu" w:cs="PMingLiu"/>
                <w:color w:val="000000"/>
                <w:sz w:val="28"/>
                <w:szCs w:val="28"/>
              </w:rPr>
              <w:t>，</w:t>
            </w:r>
            <w:r>
              <w:rPr>
                <w:rFonts w:ascii="標楷體" w:eastAsia="標楷體" w:hAnsi="標楷體" w:cs="標楷體"/>
                <w:color w:val="000000"/>
                <w:sz w:val="28"/>
                <w:szCs w:val="28"/>
              </w:rPr>
              <w:t>本學期共( 63 )節</w:t>
            </w:r>
          </w:p>
        </w:tc>
      </w:tr>
      <w:tr w:rsidR="0040172F">
        <w:trPr>
          <w:trHeight w:val="994"/>
          <w:jc w:val="center"/>
        </w:trPr>
        <w:tc>
          <w:tcPr>
            <w:tcW w:w="1970" w:type="dxa"/>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課程目標</w:t>
            </w:r>
          </w:p>
        </w:tc>
        <w:tc>
          <w:tcPr>
            <w:tcW w:w="12899" w:type="dxa"/>
            <w:gridSpan w:val="9"/>
            <w:vAlign w:val="center"/>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1.了解日本治</w:t>
            </w:r>
            <w:proofErr w:type="gramStart"/>
            <w:r>
              <w:rPr>
                <w:rFonts w:ascii="標楷體" w:eastAsia="標楷體" w:hAnsi="標楷體" w:cs="標楷體"/>
                <w:color w:val="000000"/>
                <w:sz w:val="20"/>
                <w:szCs w:val="20"/>
              </w:rPr>
              <w:t>臺</w:t>
            </w:r>
            <w:proofErr w:type="gramEnd"/>
            <w:r>
              <w:rPr>
                <w:rFonts w:ascii="標楷體" w:eastAsia="標楷體" w:hAnsi="標楷體" w:cs="標楷體"/>
                <w:color w:val="000000"/>
                <w:sz w:val="20"/>
                <w:szCs w:val="20"/>
              </w:rPr>
              <w:t>時期對臺灣帶來的影響。</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2.了解戰後臺灣政治的發展與政府組織的職能。</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3.明白戰後臺灣經濟的復甦與現今遇到的挑戰。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4.了解戰後至今社會文化的變遷與傳承發展的重要。</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5.明白臺灣的人口分布受到地理環境影響，並了解人口現象隨著不同時期的政策有所改變。</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6.了解臺灣城鄉的差異以及不同區域的特色與發展。</w:t>
            </w:r>
          </w:p>
        </w:tc>
      </w:tr>
      <w:tr w:rsidR="0040172F">
        <w:trPr>
          <w:trHeight w:val="995"/>
          <w:jc w:val="center"/>
        </w:trPr>
        <w:tc>
          <w:tcPr>
            <w:tcW w:w="1970" w:type="dxa"/>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領域能力指標</w:t>
            </w:r>
          </w:p>
        </w:tc>
        <w:tc>
          <w:tcPr>
            <w:tcW w:w="12899" w:type="dxa"/>
            <w:gridSpan w:val="9"/>
            <w:vAlign w:val="center"/>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 利用地圖、數據和其他資訊，來描述和解釋地表事</w:t>
            </w:r>
            <w:proofErr w:type="gramStart"/>
            <w:r>
              <w:rPr>
                <w:rFonts w:ascii="標楷體" w:eastAsia="標楷體" w:hAnsi="標楷體" w:cs="標楷體"/>
                <w:color w:val="000000"/>
                <w:sz w:val="20"/>
                <w:szCs w:val="20"/>
              </w:rPr>
              <w:t>象</w:t>
            </w:r>
            <w:proofErr w:type="gramEnd"/>
            <w:r>
              <w:rPr>
                <w:rFonts w:ascii="標楷體" w:eastAsia="標楷體" w:hAnsi="標楷體" w:cs="標楷體"/>
                <w:color w:val="000000"/>
                <w:sz w:val="20"/>
                <w:szCs w:val="20"/>
              </w:rPr>
              <w:t>及其空間組織。</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1-3-5 說明人口空間分布的差異及人口遷移的原因和結果。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1-3-6 描述鄉村與都市在景觀和功能方面的差異。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 說明城鄉之間或區域與區域之間有交互影響和交互倚賴的關係。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1-3-8 </w:t>
            </w:r>
            <w:proofErr w:type="gramStart"/>
            <w:r>
              <w:rPr>
                <w:rFonts w:ascii="標楷體" w:eastAsia="標楷體" w:hAnsi="標楷體" w:cs="標楷體"/>
                <w:color w:val="000000"/>
                <w:sz w:val="20"/>
                <w:szCs w:val="20"/>
              </w:rPr>
              <w:t>暸</w:t>
            </w:r>
            <w:proofErr w:type="gramEnd"/>
            <w:r>
              <w:rPr>
                <w:rFonts w:ascii="標楷體" w:eastAsia="標楷體" w:hAnsi="標楷體" w:cs="標楷體"/>
                <w:color w:val="000000"/>
                <w:sz w:val="20"/>
                <w:szCs w:val="20"/>
              </w:rPr>
              <w:t>解交通運輸的類型及其與生活環境的關係。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2-3-3 瞭解今昔中國、亞洲和世界的主要文化特色。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3-3-3 瞭解不能用過大的尺度去觀察和理解小範圍的問題，反之亦然。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3-3-4 分辨某一組事物之間的關係是屬於「因果」或「互動」。</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 舉例指出在一段變遷當中，有某一項特徵或數值是大體相同的。</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4-3-1 說出自己對當前生活型態的看法與選擇未來理想生活型態的理由。</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4-3-2 認識人類社會中的主要宗教與信仰。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4-3-3 瞭解人類社會中的各種藝術形式。</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4-3-4 反省自己所珍視的各種德行與道德信念。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5-3-2 瞭解自己有權決定自我的發展，並且可能突破傳統風俗或社會制度的期待與限制。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5-3-3 瞭解各種角色的特徵、變遷及</w:t>
            </w:r>
            <w:proofErr w:type="gramStart"/>
            <w:r>
              <w:rPr>
                <w:rFonts w:ascii="標楷體" w:eastAsia="標楷體" w:hAnsi="標楷體" w:cs="標楷體"/>
                <w:color w:val="000000"/>
                <w:sz w:val="20"/>
                <w:szCs w:val="20"/>
              </w:rPr>
              <w:t>角色間的互動</w:t>
            </w:r>
            <w:proofErr w:type="gramEnd"/>
            <w:r>
              <w:rPr>
                <w:rFonts w:ascii="標楷體" w:eastAsia="標楷體" w:hAnsi="標楷體" w:cs="標楷體"/>
                <w:color w:val="000000"/>
                <w:sz w:val="20"/>
                <w:szCs w:val="20"/>
              </w:rPr>
              <w:t>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5-3-5 舉例說明在民主社會中，與人相處所需的理性溝通、相互尊重與適當妥協等基本民主素養之重要性。</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6-3-1 認識我國政府的主要組織與功能。</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6-3-2 瞭解各種會議、議會或委員會(如學生、教師、家長、社區或地方政府的會議)的基本運作原則。</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r>
      <w:tr w:rsidR="0040172F">
        <w:trPr>
          <w:trHeight w:val="995"/>
          <w:jc w:val="center"/>
        </w:trPr>
        <w:tc>
          <w:tcPr>
            <w:tcW w:w="1970" w:type="dxa"/>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融入之重大議題</w:t>
            </w:r>
          </w:p>
        </w:tc>
        <w:tc>
          <w:tcPr>
            <w:tcW w:w="12899" w:type="dxa"/>
            <w:gridSpan w:val="9"/>
            <w:vAlign w:val="center"/>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1-3-1表達個人的基本權利，並瞭解人權與社會責任的關係。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1-3-2理解規則之制定並實踐民主法治的精神。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1-3-3瞭解平等、正義的原則，並能在生活中實踐。</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1-3-4瞭解世界上不同的群體、文化和國家，能尊重欣賞其差異。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1-3-5搜尋保障權利及救援系統之資訊，維護並爭取基本人權。</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1-3-7認識傳統節慶食物與臺灣本土飲食文化。</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2-3-3瞭解人權與民主法治的密切關係。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3-3-1認識臺灣多元族群的傳統與文化。</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4-3-5能利用搜尋引擎及搜尋技巧尋找合適的網路資源。</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2-3-10瞭解性別權益受侵犯時，可求助的管道與程序。</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3-3-5體認社會和歷史演變過程中所造成的性別文化差異。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1-3-2瞭解飲食與人際互動的關係。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3-3-1認識臺灣多元族群的傳統與文化。</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4-3-5瞭解不同的家庭文化。</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4-3-1能應用網路的資訊解決問題。</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4-3-5能利用搜尋引擎及搜尋技巧尋找合適的網路資源。</w:t>
            </w:r>
          </w:p>
        </w:tc>
      </w:tr>
      <w:tr w:rsidR="0040172F">
        <w:trPr>
          <w:trHeight w:val="400"/>
          <w:jc w:val="center"/>
        </w:trPr>
        <w:tc>
          <w:tcPr>
            <w:tcW w:w="14869" w:type="dxa"/>
            <w:gridSpan w:val="10"/>
            <w:shd w:val="clear" w:color="auto" w:fill="D9D9D9"/>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lastRenderedPageBreak/>
              <w:t>課程架構脈絡</w:t>
            </w:r>
          </w:p>
        </w:tc>
      </w:tr>
      <w:tr w:rsidR="0040172F">
        <w:trPr>
          <w:trHeight w:val="727"/>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教學期程</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單元與活動名稱</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節數</w:t>
            </w:r>
          </w:p>
        </w:tc>
        <w:tc>
          <w:tcPr>
            <w:tcW w:w="4536" w:type="dxa"/>
            <w:gridSpan w:val="3"/>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領域能力指標</w:t>
            </w:r>
          </w:p>
        </w:tc>
        <w:tc>
          <w:tcPr>
            <w:tcW w:w="1985" w:type="dxa"/>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表現任務</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 w:val="20"/>
                <w:szCs w:val="20"/>
              </w:rPr>
              <w:t>(評量方式)</w:t>
            </w:r>
          </w:p>
        </w:tc>
        <w:tc>
          <w:tcPr>
            <w:tcW w:w="1984" w:type="dxa"/>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融入議題</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能力指標</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第一</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8/30</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9/3</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第一單元 日本來的統治者</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日治時代的殖民統治</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3-3-4 分辨某一組事物之間的關係是屬於「因果」或「互動」。</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3.資料調查</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1-3-3</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第二</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9/6</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9/10</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第一單元 日本來的統治者</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日治時代的殖民統治</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3-3-4 分辨某一組事物之間的關係是屬於「因果」或「互動」。</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2.作業</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1-3-3</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第三</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9/13</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9/17</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第一單元 日本來的統治者</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日治時代的經濟發展</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2.作業</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第四</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9/20</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9/24</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第一單元 日本來的統治者</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第3課 日治時代的社會變遷</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2-3-3 瞭解今昔中國、亞洲和世界的主要文化特色。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 舉例指出在一段變遷當中，有某一項特徵或數值是大體相同的。</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4-3-3 瞭解人類社會中的各種藝術形式。</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4-3-4 反省自己所珍視的各種德行與道德信念。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2.作業</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1-3-3</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第五</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9/27</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10/1</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第二單元 戰後臺灣的政治演變</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政治發展</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 舉例指出在一段變遷當中，有某一項特徵或數值是大體相同的。</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5-3-5 舉例說明在民主社會中，與人相處所需的理性溝通、相互尊重與適當妥協等基本民主素養之重要性。</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2.作業</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2-3-3</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第六</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10/4</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10/8</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第二單元 戰後臺灣的政治演變</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政府組織</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6-3-1 認識我國政府的主要組織與功能。</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6-3-2 瞭解各種會議、議會或委員會(如學生、教師、家長、社區或地方政府的會議)的基本運作原則。</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第七</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10/11</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10/15</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第三單元 戰後臺灣的經濟發展</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經濟重整與復甦</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1.資料調查</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4.作業</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5.鑑賞</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第八</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10/18</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10/22</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第三單元 戰後臺灣的經濟發展</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經濟發展與轉型</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第九</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10/25</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10/29</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第三單元 戰後臺灣的經濟發展</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經濟發展與轉型</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 認識今昔臺灣的重要人物與事件。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11/1</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lastRenderedPageBreak/>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11/5</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第四單元 戰後臺灣的社會與文化</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社會的變遷</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4-3-1 說出自己對當前生活型態的看法與選擇未來理想生活型態的理由。</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5-3-2 瞭解自己有權決定自我的發展，並且可能突破傳統風俗或社會制度的期待與限制。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5-3-3 瞭解各種角色的特徵、變遷及</w:t>
            </w:r>
            <w:proofErr w:type="gramStart"/>
            <w:r>
              <w:rPr>
                <w:rFonts w:ascii="標楷體" w:eastAsia="標楷體" w:hAnsi="標楷體" w:cs="標楷體"/>
                <w:color w:val="000000"/>
                <w:sz w:val="20"/>
                <w:szCs w:val="20"/>
              </w:rPr>
              <w:t>角色間的互動</w:t>
            </w:r>
            <w:proofErr w:type="gramEnd"/>
            <w:r>
              <w:rPr>
                <w:rFonts w:ascii="標楷體" w:eastAsia="標楷體" w:hAnsi="標楷體" w:cs="標楷體"/>
                <w:color w:val="000000"/>
                <w:sz w:val="20"/>
                <w:szCs w:val="20"/>
              </w:rPr>
              <w:t>關係。</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2.實踐</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3.鑑賞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1-3-1</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1-3-2</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1-3-3</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1-3-5</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2-3-10</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第十一</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11/8</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11/12</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第四單元 戰後臺灣的社會與文化</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社會的變遷</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4-3-1 說出自己對當前生活型態的看法與選擇未來理想生活型態的理由。</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5-3-2 瞭解自己有權決定自我的發展，並且可能突破傳統風俗或社會制度的期待與限制。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5-3-3 瞭解各種角色的特徵、變遷及</w:t>
            </w:r>
            <w:proofErr w:type="gramStart"/>
            <w:r>
              <w:rPr>
                <w:rFonts w:ascii="標楷體" w:eastAsia="標楷體" w:hAnsi="標楷體" w:cs="標楷體"/>
                <w:color w:val="000000"/>
                <w:sz w:val="20"/>
                <w:szCs w:val="20"/>
              </w:rPr>
              <w:t>角色間的互動</w:t>
            </w:r>
            <w:proofErr w:type="gramEnd"/>
            <w:r>
              <w:rPr>
                <w:rFonts w:ascii="標楷體" w:eastAsia="標楷體" w:hAnsi="標楷體" w:cs="標楷體"/>
                <w:color w:val="000000"/>
                <w:sz w:val="20"/>
                <w:szCs w:val="20"/>
              </w:rPr>
              <w:t>關係。</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2.實踐</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1-3-1</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1-3-3</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1-3-5</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2-3-10</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第十二</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11/15</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11/19</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第四單元 戰後臺灣的社會與文化</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文化的傳承與發展</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4-3-2 認識人類社會中的主要宗教與信仰。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4-3-3 瞭解人類社會中的各種藝術形式。</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2.資料蒐集整理整理</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3.資料蒐集整理整理</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4.實踐</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5.實作</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3-3-1</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第十三</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11/22</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11/26</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第四單元 戰後臺灣的社會與文化</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文化的傳承與發展</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2-3-2 探討臺灣文化的淵源，並欣賞其內涵。</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4-3-2 認識人類社會中的主要宗教與信仰。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4-3-3 瞭解人類社會中的各種藝術形式。</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9-3-2 探討不同文化的接觸和交流可能產生的衝突、合作和文化創新。</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2.資料蒐集整理整理</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3.資料蒐集整理整理</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4.實踐</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1-3-2</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3-3-1</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第十四</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11/29</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12/3</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第五單元 臺灣的人口</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人口分布與遷移</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 利用地圖、數據和其他資訊，來描述和解釋地表事</w:t>
            </w:r>
            <w:proofErr w:type="gramStart"/>
            <w:r>
              <w:rPr>
                <w:rFonts w:ascii="標楷體" w:eastAsia="標楷體" w:hAnsi="標楷體" w:cs="標楷體"/>
                <w:color w:val="000000"/>
                <w:sz w:val="20"/>
                <w:szCs w:val="20"/>
              </w:rPr>
              <w:t>象</w:t>
            </w:r>
            <w:proofErr w:type="gramEnd"/>
            <w:r>
              <w:rPr>
                <w:rFonts w:ascii="標楷體" w:eastAsia="標楷體" w:hAnsi="標楷體" w:cs="標楷體"/>
                <w:color w:val="000000"/>
                <w:sz w:val="20"/>
                <w:szCs w:val="20"/>
              </w:rPr>
              <w:t>及其空間組織。</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1-3-5 說明人口空間分布的差異及人口遷移的原因和結果。</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4-3-1</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第十五</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12/6</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12/10</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第五單元 臺灣的人口</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人口分布與遷移</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1-3-4 利用地圖、數據和其他資訊，來描述和解釋地表事</w:t>
            </w:r>
            <w:proofErr w:type="gramStart"/>
            <w:r>
              <w:rPr>
                <w:rFonts w:ascii="標楷體" w:eastAsia="標楷體" w:hAnsi="標楷體" w:cs="標楷體"/>
                <w:color w:val="000000"/>
                <w:sz w:val="20"/>
                <w:szCs w:val="20"/>
              </w:rPr>
              <w:t>象</w:t>
            </w:r>
            <w:proofErr w:type="gramEnd"/>
            <w:r>
              <w:rPr>
                <w:rFonts w:ascii="標楷體" w:eastAsia="標楷體" w:hAnsi="標楷體" w:cs="標楷體"/>
                <w:color w:val="000000"/>
                <w:sz w:val="20"/>
                <w:szCs w:val="20"/>
              </w:rPr>
              <w:t>及其空間組織。</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1-3-5 說明人口空間分布的差異及人口遷移的原因和結果。</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4-3-1</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第十六</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12/13</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12/17</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第五單元 臺灣的人口</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人口現象與政策</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3-3-3 瞭解不能用過大的尺度去觀察和理解小範圍的問題，反之亦然。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 舉例指出在一段變遷當中，有某一項特徵或數值是大體相同的。</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4-3-4 反省自己所珍視的各種德行與道德信念。</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4.鑑賞</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第十七</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12/20</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12/24</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第五單元 臺灣的人口</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人口現象與政策</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3-3-3 瞭解不能用過大的尺度去觀察和理解小範圍的問題，反之亦然。</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3-3-5 舉例指出在一段變遷當中，有某一項特徵或數值是大體相同的。</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4-3-4 反省自己所珍視的各種德行與道德信念。</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第十八</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12/27</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12/31</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第六單元 臺灣的城鄉與區域</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鄉村與都市</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1-3-6 描述鄉村與都市在景觀和功能方面的差異。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 說明城鄉之間或區域與區域之間有交互影響和交互倚賴的關係。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1-3-8 </w:t>
            </w:r>
            <w:proofErr w:type="gramStart"/>
            <w:r>
              <w:rPr>
                <w:rFonts w:ascii="標楷體" w:eastAsia="標楷體" w:hAnsi="標楷體" w:cs="標楷體"/>
                <w:color w:val="000000"/>
                <w:sz w:val="20"/>
                <w:szCs w:val="20"/>
              </w:rPr>
              <w:t>暸</w:t>
            </w:r>
            <w:proofErr w:type="gramEnd"/>
            <w:r>
              <w:rPr>
                <w:rFonts w:ascii="標楷體" w:eastAsia="標楷體" w:hAnsi="標楷體" w:cs="標楷體"/>
                <w:color w:val="000000"/>
                <w:sz w:val="20"/>
                <w:szCs w:val="20"/>
              </w:rPr>
              <w:t>解交通運輸的類型及其與生活環境的關係。</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3-3-1</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第十九</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1/3</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1/7</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第六單元 臺灣的城鄉與區域</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第1課 鄉村與都市</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1-3-6 描述鄉村與都市在景觀和功能方面的差異。</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 說明城鄉之間或區域與區域之間有交互影響和交互倚賴的關係。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1-3-8 </w:t>
            </w:r>
            <w:proofErr w:type="gramStart"/>
            <w:r>
              <w:rPr>
                <w:rFonts w:ascii="標楷體" w:eastAsia="標楷體" w:hAnsi="標楷體" w:cs="標楷體"/>
                <w:color w:val="000000"/>
                <w:sz w:val="20"/>
                <w:szCs w:val="20"/>
              </w:rPr>
              <w:t>暸</w:t>
            </w:r>
            <w:proofErr w:type="gramEnd"/>
            <w:r>
              <w:rPr>
                <w:rFonts w:ascii="標楷體" w:eastAsia="標楷體" w:hAnsi="標楷體" w:cs="標楷體"/>
                <w:color w:val="000000"/>
                <w:sz w:val="20"/>
                <w:szCs w:val="20"/>
              </w:rPr>
              <w:t>解交通運輸的類型及其與生活環境的關係。</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3.鑑賞</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【家政教育】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3-3-1</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第廿</w:t>
            </w:r>
            <w:proofErr w:type="gramStart"/>
            <w:r>
              <w:rPr>
                <w:rFonts w:ascii="標楷體" w:eastAsia="標楷體" w:hAnsi="標楷體" w:cs="標楷體"/>
                <w:color w:val="000000"/>
                <w:sz w:val="20"/>
                <w:szCs w:val="20"/>
              </w:rPr>
              <w:t>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1/10</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1/14</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第六單元 臺灣的城鄉與區域</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區域特色與發展</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 說明城鄉之間或區域與區域之間有交互影響和交互倚賴的關係。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tc>
      </w:tr>
      <w:tr w:rsidR="0040172F">
        <w:trPr>
          <w:jc w:val="center"/>
        </w:trPr>
        <w:tc>
          <w:tcPr>
            <w:tcW w:w="1970" w:type="dxa"/>
            <w:shd w:val="clear" w:color="auto" w:fill="FFFFFF"/>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第廿</w:t>
            </w:r>
            <w:proofErr w:type="gramStart"/>
            <w:r>
              <w:rPr>
                <w:rFonts w:ascii="標楷體" w:eastAsia="標楷體" w:hAnsi="標楷體" w:cs="標楷體"/>
                <w:color w:val="000000"/>
                <w:sz w:val="20"/>
                <w:szCs w:val="20"/>
              </w:rPr>
              <w:t>一週</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1/17</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1/2</w:t>
            </w:r>
            <w:r>
              <w:rPr>
                <w:rFonts w:ascii="標楷體" w:eastAsia="標楷體" w:hAnsi="標楷體" w:cs="標楷體"/>
              </w:rPr>
              <w:t>0</w:t>
            </w:r>
          </w:p>
        </w:tc>
        <w:tc>
          <w:tcPr>
            <w:tcW w:w="340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第六單元 臺灣的城鄉與區域</w:t>
            </w:r>
          </w:p>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第2課 區域特色與發展</w:t>
            </w:r>
          </w:p>
        </w:tc>
        <w:tc>
          <w:tcPr>
            <w:tcW w:w="992" w:type="dxa"/>
            <w:gridSpan w:val="2"/>
            <w:vAlign w:val="center"/>
          </w:tcPr>
          <w:p w:rsidR="0040172F" w:rsidRDefault="00CD6D2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4536" w:type="dxa"/>
            <w:gridSpan w:val="3"/>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1-3-7 說明城鄉之間或區域與區域之間有交互影響和交互倚賴的關係。</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7-3-4 瞭解產業與經濟發展宜考量區域的自然和人文特色。</w:t>
            </w:r>
          </w:p>
        </w:tc>
        <w:tc>
          <w:tcPr>
            <w:tcW w:w="1985"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1.口試</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2.實作</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3.作業</w:t>
            </w:r>
          </w:p>
        </w:tc>
        <w:tc>
          <w:tcPr>
            <w:tcW w:w="1984" w:type="dxa"/>
          </w:tcPr>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4-3-5</w:t>
            </w:r>
          </w:p>
        </w:tc>
      </w:tr>
    </w:tbl>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◎教學期</w:t>
      </w:r>
      <w:proofErr w:type="gramStart"/>
      <w:r>
        <w:rPr>
          <w:rFonts w:ascii="標楷體" w:eastAsia="標楷體" w:hAnsi="標楷體" w:cs="標楷體"/>
          <w:color w:val="000000"/>
          <w:szCs w:val="24"/>
        </w:rPr>
        <w:t>程請敘明週</w:t>
      </w:r>
      <w:proofErr w:type="gramEnd"/>
      <w:r>
        <w:rPr>
          <w:rFonts w:ascii="標楷體" w:eastAsia="標楷體" w:hAnsi="標楷體" w:cs="標楷體"/>
          <w:color w:val="000000"/>
          <w:szCs w:val="24"/>
        </w:rPr>
        <w:t>次起訖，如行列太多或不足，請自行增刪。</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◎「表現任務-評量方式」請具體說明。</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敘寫融入</w:t>
      </w:r>
      <w:proofErr w:type="gramEnd"/>
      <w:r>
        <w:rPr>
          <w:rFonts w:ascii="標楷體" w:eastAsia="標楷體" w:hAnsi="標楷體" w:cs="標楷體"/>
          <w:color w:val="000000"/>
          <w:szCs w:val="24"/>
        </w:rPr>
        <w:t>議題能力指標</w:t>
      </w:r>
      <w:r>
        <w:rPr>
          <w:rFonts w:ascii="標楷體" w:eastAsia="標楷體" w:hAnsi="標楷體" w:cs="標楷體"/>
          <w:color w:val="FF0000"/>
          <w:szCs w:val="24"/>
        </w:rPr>
        <w:t>，填入代號即可</w:t>
      </w:r>
      <w:r>
        <w:rPr>
          <w:rFonts w:ascii="標楷體" w:eastAsia="標楷體" w:hAnsi="標楷體" w:cs="標楷體"/>
          <w:color w:val="000000"/>
          <w:szCs w:val="24"/>
        </w:rPr>
        <w:t>。</w:t>
      </w:r>
    </w:p>
    <w:p w:rsidR="0040172F" w:rsidRDefault="00CD6D2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◎集中式特教班</w:t>
      </w:r>
      <w:proofErr w:type="gramStart"/>
      <w:r>
        <w:rPr>
          <w:rFonts w:ascii="標楷體" w:eastAsia="標楷體" w:hAnsi="標楷體" w:cs="標楷體"/>
          <w:color w:val="000000"/>
          <w:szCs w:val="24"/>
        </w:rPr>
        <w:t>採</w:t>
      </w:r>
      <w:proofErr w:type="gramEnd"/>
      <w:r>
        <w:rPr>
          <w:rFonts w:ascii="標楷體" w:eastAsia="標楷體" w:hAnsi="標楷體" w:cs="標楷體"/>
          <w:color w:val="000000"/>
          <w:szCs w:val="24"/>
        </w:rPr>
        <w:t>全班以同一</w:t>
      </w:r>
      <w:proofErr w:type="gramStart"/>
      <w:r>
        <w:rPr>
          <w:rFonts w:ascii="標楷體" w:eastAsia="標楷體" w:hAnsi="標楷體" w:cs="標楷體"/>
          <w:color w:val="000000"/>
          <w:szCs w:val="24"/>
        </w:rPr>
        <w:t>課綱實施敘寫</w:t>
      </w:r>
      <w:proofErr w:type="gramEnd"/>
      <w:r>
        <w:rPr>
          <w:rFonts w:ascii="標楷體" w:eastAsia="標楷體" w:hAnsi="標楷體" w:cs="標楷體"/>
          <w:color w:val="000000"/>
          <w:szCs w:val="24"/>
        </w:rPr>
        <w:t>。</w:t>
      </w:r>
    </w:p>
    <w:p w:rsidR="00F911ED" w:rsidRDefault="00F911ED" w:rsidP="00F911ED">
      <w:pPr>
        <w:snapToGrid w:val="0"/>
        <w:spacing w:line="40" w:lineRule="atLeast"/>
        <w:ind w:left="1" w:hanging="3"/>
        <w:jc w:val="center"/>
        <w:rPr>
          <w:rFonts w:ascii="標楷體" w:eastAsia="標楷體" w:hAnsi="標楷體"/>
          <w:color w:val="000000"/>
          <w:sz w:val="28"/>
        </w:rPr>
      </w:pPr>
    </w:p>
    <w:p w:rsidR="00F911ED" w:rsidRDefault="00F911ED" w:rsidP="00F911ED">
      <w:pPr>
        <w:snapToGrid w:val="0"/>
        <w:spacing w:line="40" w:lineRule="atLeast"/>
        <w:ind w:left="1" w:hanging="3"/>
        <w:jc w:val="center"/>
        <w:rPr>
          <w:rFonts w:ascii="標楷體" w:eastAsia="標楷體" w:hAnsi="標楷體"/>
          <w:color w:val="000000"/>
          <w:sz w:val="28"/>
        </w:rPr>
      </w:pPr>
      <w:bookmarkStart w:id="0" w:name="_GoBack"/>
      <w:bookmarkEnd w:id="0"/>
      <w:r>
        <w:rPr>
          <w:rFonts w:ascii="標楷體" w:eastAsia="標楷體" w:hAnsi="標楷體" w:hint="eastAsia"/>
          <w:color w:val="000000"/>
          <w:sz w:val="28"/>
        </w:rPr>
        <w:lastRenderedPageBreak/>
        <w:t>臺南市公立六甲區六甲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二</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六</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社會</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D87D40">
        <w:rPr>
          <w:rFonts w:ascii="標楷體" w:eastAsia="標楷體" w:hAnsi="標楷體" w:hint="eastAsia"/>
          <w:color w:val="FF0000"/>
          <w:sz w:val="28"/>
        </w:rPr>
        <w:t>(調整</w:t>
      </w:r>
      <w:r w:rsidRPr="00D87D40">
        <w:rPr>
          <w:rFonts w:ascii="標楷體" w:eastAsia="標楷體" w:hAnsi="標楷體"/>
          <w:color w:val="FF0000"/>
          <w:sz w:val="28"/>
        </w:rPr>
        <w:t>)</w:t>
      </w:r>
      <w:r w:rsidRPr="00046448">
        <w:rPr>
          <w:rFonts w:ascii="標楷體" w:eastAsia="標楷體" w:hAnsi="標楷體" w:hint="eastAsia"/>
          <w:color w:val="000000"/>
          <w:sz w:val="28"/>
        </w:rPr>
        <w:t>計畫</w:t>
      </w:r>
    </w:p>
    <w:p w:rsidR="00F911ED" w:rsidRPr="0025269A" w:rsidRDefault="00F911ED" w:rsidP="00F911ED">
      <w:pPr>
        <w:snapToGrid w:val="0"/>
        <w:spacing w:line="40" w:lineRule="atLeast"/>
        <w:ind w:left="0" w:hanging="2"/>
        <w:jc w:val="center"/>
        <w:rPr>
          <w:rFonts w:ascii="標楷體" w:eastAsia="標楷體" w:hAnsi="標楷體"/>
          <w:color w:val="000000"/>
          <w:szCs w:val="24"/>
        </w:rPr>
      </w:pPr>
      <w:r w:rsidRPr="0025269A">
        <w:rPr>
          <w:rFonts w:ascii="標楷體" w:eastAsia="標楷體" w:hAnsi="標楷體" w:hint="eastAsia"/>
          <w:color w:val="000000"/>
          <w:szCs w:val="24"/>
        </w:rPr>
        <w:t>(</w:t>
      </w:r>
      <w:r>
        <w:rPr>
          <w:rFonts w:ascii="標楷體" w:eastAsia="標楷體" w:hAnsi="標楷體" w:hint="eastAsia"/>
          <w:color w:val="000000"/>
          <w:szCs w:val="24"/>
        </w:rPr>
        <w:t>■</w:t>
      </w:r>
      <w:r w:rsidRPr="0025269A">
        <w:rPr>
          <w:rFonts w:ascii="標楷體" w:eastAsia="標楷體" w:hAnsi="標楷體" w:hint="eastAsia"/>
          <w:color w:val="000000"/>
          <w:szCs w:val="24"/>
        </w:rPr>
        <w:t>普通班/</w:t>
      </w:r>
      <w:r w:rsidRPr="00D963E7">
        <w:rPr>
          <w:rFonts w:ascii="標楷體" w:eastAsia="標楷體" w:hAnsi="標楷體" w:hint="eastAsia"/>
          <w:color w:val="FF0000"/>
          <w:szCs w:val="24"/>
        </w:rPr>
        <w:t>□</w:t>
      </w:r>
      <w:proofErr w:type="gramStart"/>
      <w:r w:rsidRPr="00D963E7">
        <w:rPr>
          <w:rFonts w:ascii="標楷體" w:eastAsia="標楷體" w:hAnsi="標楷體" w:hint="eastAsia"/>
          <w:color w:val="FF0000"/>
          <w:szCs w:val="24"/>
        </w:rPr>
        <w:t>藝才班</w:t>
      </w:r>
      <w:proofErr w:type="gramEnd"/>
      <w:r w:rsidRPr="0025269A">
        <w:rPr>
          <w:rFonts w:ascii="標楷體" w:eastAsia="標楷體" w:hAnsi="標楷體" w:hint="eastAsia"/>
          <w:color w:val="000000"/>
          <w:szCs w:val="24"/>
        </w:rPr>
        <w:t>/</w:t>
      </w:r>
      <w:r w:rsidRPr="00D963E7">
        <w:rPr>
          <w:rFonts w:ascii="標楷體" w:eastAsia="標楷體" w:hAnsi="標楷體" w:hint="eastAsia"/>
          <w:color w:val="FF0000"/>
          <w:szCs w:val="24"/>
        </w:rPr>
        <w:t>□</w:t>
      </w:r>
      <w:r>
        <w:rPr>
          <w:rFonts w:ascii="標楷體" w:eastAsia="標楷體" w:hAnsi="標楷體" w:hint="eastAsia"/>
          <w:color w:val="FF0000"/>
          <w:szCs w:val="24"/>
        </w:rPr>
        <w:t>體育</w:t>
      </w:r>
      <w:r w:rsidRPr="00D963E7">
        <w:rPr>
          <w:rFonts w:ascii="標楷體" w:eastAsia="標楷體" w:hAnsi="標楷體" w:hint="eastAsia"/>
          <w:color w:val="FF0000"/>
          <w:szCs w:val="24"/>
        </w:rPr>
        <w:t>班</w:t>
      </w:r>
      <w:r>
        <w:rPr>
          <w:rFonts w:ascii="標楷體" w:eastAsia="標楷體" w:hAnsi="標楷體" w:hint="eastAsia"/>
          <w:color w:val="000000"/>
          <w:szCs w:val="24"/>
        </w:rPr>
        <w:t>/</w:t>
      </w:r>
      <w:r w:rsidRPr="0025269A">
        <w:rPr>
          <w:rFonts w:ascii="標楷體" w:eastAsia="標楷體" w:hAnsi="標楷體" w:hint="eastAsia"/>
          <w:color w:val="000000"/>
          <w:szCs w:val="24"/>
        </w:rPr>
        <w:t>□特教班)</w:t>
      </w:r>
    </w:p>
    <w:tbl>
      <w:tblPr>
        <w:tblW w:w="148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70"/>
        <w:gridCol w:w="1984"/>
        <w:gridCol w:w="1418"/>
        <w:gridCol w:w="283"/>
        <w:gridCol w:w="709"/>
        <w:gridCol w:w="1559"/>
        <w:gridCol w:w="1276"/>
        <w:gridCol w:w="1701"/>
        <w:gridCol w:w="1985"/>
        <w:gridCol w:w="1984"/>
      </w:tblGrid>
      <w:tr w:rsidR="00F911ED" w:rsidRPr="00126EF1" w:rsidTr="00B31B59">
        <w:trPr>
          <w:trHeight w:val="530"/>
          <w:jc w:val="center"/>
        </w:trPr>
        <w:tc>
          <w:tcPr>
            <w:tcW w:w="1970" w:type="dxa"/>
            <w:shd w:val="clear" w:color="auto" w:fill="D9D9D9"/>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教材版本</w:t>
            </w:r>
          </w:p>
        </w:tc>
        <w:tc>
          <w:tcPr>
            <w:tcW w:w="1984" w:type="dxa"/>
            <w:tcBorders>
              <w:bottom w:val="single" w:sz="2" w:space="0" w:color="auto"/>
            </w:tcBorders>
            <w:shd w:val="clear" w:color="auto" w:fill="auto"/>
            <w:vAlign w:val="center"/>
          </w:tcPr>
          <w:p w:rsidR="00F911ED" w:rsidRPr="00126EF1" w:rsidRDefault="00F911ED" w:rsidP="00B31B59">
            <w:pPr>
              <w:ind w:left="0" w:hanging="2"/>
              <w:jc w:val="center"/>
              <w:rPr>
                <w:rFonts w:ascii="標楷體" w:eastAsia="標楷體" w:hAnsi="標楷體"/>
              </w:rPr>
            </w:pPr>
            <w:r>
              <w:rPr>
                <w:rFonts w:ascii="標楷體" w:eastAsia="標楷體" w:hAnsi="標楷體" w:hint="eastAsia"/>
              </w:rPr>
              <w:t>康軒</w:t>
            </w:r>
          </w:p>
        </w:tc>
        <w:tc>
          <w:tcPr>
            <w:tcW w:w="1701" w:type="dxa"/>
            <w:gridSpan w:val="2"/>
            <w:tcBorders>
              <w:bottom w:val="single" w:sz="2" w:space="0" w:color="auto"/>
            </w:tcBorders>
            <w:shd w:val="clear" w:color="auto" w:fill="D9D9D9"/>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實施年級</w:t>
            </w:r>
          </w:p>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(班級/組別)</w:t>
            </w:r>
          </w:p>
        </w:tc>
        <w:tc>
          <w:tcPr>
            <w:tcW w:w="2268" w:type="dxa"/>
            <w:gridSpan w:val="2"/>
            <w:tcBorders>
              <w:bottom w:val="single" w:sz="2" w:space="0" w:color="auto"/>
            </w:tcBorders>
            <w:shd w:val="clear" w:color="auto" w:fill="auto"/>
            <w:vAlign w:val="center"/>
          </w:tcPr>
          <w:p w:rsidR="00F911ED" w:rsidRPr="00126EF1" w:rsidRDefault="00F911ED" w:rsidP="00B31B59">
            <w:pPr>
              <w:ind w:left="1" w:hanging="3"/>
              <w:jc w:val="center"/>
              <w:rPr>
                <w:rFonts w:ascii="標楷體" w:eastAsia="標楷體" w:hAnsi="標楷體"/>
                <w:szCs w:val="24"/>
              </w:rPr>
            </w:pPr>
            <w:r>
              <w:rPr>
                <w:rFonts w:ascii="標楷體" w:eastAsia="標楷體" w:hAnsi="標楷體" w:hint="eastAsia"/>
                <w:color w:val="000000"/>
                <w:sz w:val="28"/>
                <w:u w:val="single"/>
              </w:rPr>
              <w:t>六</w:t>
            </w:r>
            <w:r>
              <w:rPr>
                <w:rFonts w:ascii="標楷體" w:eastAsia="標楷體" w:hAnsi="標楷體" w:hint="eastAsia"/>
                <w:szCs w:val="24"/>
              </w:rPr>
              <w:t>年級</w:t>
            </w:r>
          </w:p>
        </w:tc>
        <w:tc>
          <w:tcPr>
            <w:tcW w:w="1276" w:type="dxa"/>
            <w:tcBorders>
              <w:bottom w:val="single" w:sz="2" w:space="0" w:color="auto"/>
            </w:tcBorders>
            <w:shd w:val="pct15" w:color="auto" w:fill="auto"/>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教學節數</w:t>
            </w:r>
          </w:p>
        </w:tc>
        <w:tc>
          <w:tcPr>
            <w:tcW w:w="5670" w:type="dxa"/>
            <w:gridSpan w:val="3"/>
            <w:tcBorders>
              <w:bottom w:val="single" w:sz="2" w:space="0" w:color="auto"/>
            </w:tcBorders>
            <w:shd w:val="clear" w:color="auto" w:fill="auto"/>
            <w:vAlign w:val="center"/>
          </w:tcPr>
          <w:p w:rsidR="00F911ED" w:rsidRPr="00126EF1" w:rsidRDefault="00F911ED" w:rsidP="00B31B59">
            <w:pPr>
              <w:ind w:left="1" w:hanging="3"/>
              <w:jc w:val="center"/>
              <w:rPr>
                <w:rFonts w:ascii="標楷體" w:eastAsia="標楷體" w:hAnsi="標楷體"/>
                <w:sz w:val="28"/>
                <w:szCs w:val="28"/>
              </w:rPr>
            </w:pPr>
            <w:r w:rsidRPr="00126EF1">
              <w:rPr>
                <w:rFonts w:ascii="標楷體" w:eastAsia="標楷體" w:hAnsi="標楷體" w:hint="eastAsia"/>
                <w:sz w:val="28"/>
                <w:szCs w:val="28"/>
              </w:rPr>
              <w:t xml:space="preserve">每週( </w:t>
            </w:r>
            <w:r>
              <w:rPr>
                <w:rFonts w:ascii="標楷體" w:eastAsia="標楷體" w:hAnsi="標楷體" w:hint="eastAsia"/>
                <w:sz w:val="28"/>
                <w:szCs w:val="28"/>
              </w:rPr>
              <w:t>3</w:t>
            </w:r>
            <w:r w:rsidRPr="00126EF1">
              <w:rPr>
                <w:rFonts w:ascii="標楷體" w:eastAsia="標楷體" w:hAnsi="標楷體" w:hint="eastAsia"/>
                <w:sz w:val="28"/>
                <w:szCs w:val="28"/>
              </w:rPr>
              <w:t xml:space="preserve"> )節</w:t>
            </w:r>
            <w:r w:rsidRPr="00126EF1">
              <w:rPr>
                <w:rFonts w:ascii="新細明體" w:hAnsi="新細明體" w:hint="eastAsia"/>
                <w:sz w:val="28"/>
                <w:szCs w:val="28"/>
              </w:rPr>
              <w:t>，</w:t>
            </w:r>
            <w:r w:rsidRPr="00126EF1">
              <w:rPr>
                <w:rFonts w:ascii="標楷體" w:eastAsia="標楷體" w:hAnsi="標楷體" w:hint="eastAsia"/>
                <w:sz w:val="28"/>
                <w:szCs w:val="28"/>
              </w:rPr>
              <w:t>本學期共(</w:t>
            </w:r>
            <w:r w:rsidRPr="00126EF1">
              <w:rPr>
                <w:rFonts w:ascii="標楷體" w:eastAsia="標楷體" w:hAnsi="標楷體"/>
                <w:sz w:val="28"/>
                <w:szCs w:val="28"/>
              </w:rPr>
              <w:t xml:space="preserve"> </w:t>
            </w:r>
            <w:r>
              <w:rPr>
                <w:rFonts w:ascii="標楷體" w:eastAsia="標楷體" w:hAnsi="標楷體" w:hint="eastAsia"/>
                <w:sz w:val="28"/>
                <w:szCs w:val="28"/>
              </w:rPr>
              <w:t>54</w:t>
            </w:r>
            <w:r w:rsidRPr="00126EF1">
              <w:rPr>
                <w:rFonts w:ascii="標楷體" w:eastAsia="標楷體" w:hAnsi="標楷體"/>
                <w:sz w:val="28"/>
                <w:szCs w:val="28"/>
              </w:rPr>
              <w:t xml:space="preserve"> )</w:t>
            </w:r>
            <w:r w:rsidRPr="00126EF1">
              <w:rPr>
                <w:rFonts w:ascii="標楷體" w:eastAsia="標楷體" w:hAnsi="標楷體" w:hint="eastAsia"/>
                <w:sz w:val="28"/>
                <w:szCs w:val="28"/>
              </w:rPr>
              <w:t>節</w:t>
            </w:r>
          </w:p>
        </w:tc>
      </w:tr>
      <w:tr w:rsidR="00F911ED" w:rsidRPr="00126EF1" w:rsidTr="00B31B59">
        <w:trPr>
          <w:trHeight w:val="994"/>
          <w:jc w:val="center"/>
        </w:trPr>
        <w:tc>
          <w:tcPr>
            <w:tcW w:w="1970" w:type="dxa"/>
            <w:shd w:val="clear" w:color="auto" w:fill="D9D9D9"/>
            <w:vAlign w:val="center"/>
          </w:tcPr>
          <w:p w:rsidR="00F911ED" w:rsidRPr="00126EF1" w:rsidRDefault="00F911ED" w:rsidP="00B31B59">
            <w:pPr>
              <w:snapToGrid w:val="0"/>
              <w:ind w:left="0" w:hanging="2"/>
              <w:jc w:val="center"/>
              <w:rPr>
                <w:rFonts w:ascii="標楷體" w:eastAsia="標楷體" w:hAnsi="標楷體"/>
                <w:szCs w:val="24"/>
              </w:rPr>
            </w:pPr>
            <w:r w:rsidRPr="00126EF1">
              <w:rPr>
                <w:rFonts w:ascii="標楷體" w:eastAsia="標楷體" w:hAnsi="標楷體" w:hint="eastAsia"/>
                <w:szCs w:val="24"/>
              </w:rPr>
              <w:t>課程目標</w:t>
            </w:r>
          </w:p>
        </w:tc>
        <w:tc>
          <w:tcPr>
            <w:tcW w:w="12899" w:type="dxa"/>
            <w:gridSpan w:val="9"/>
            <w:shd w:val="clear" w:color="auto" w:fill="auto"/>
            <w:vAlign w:val="center"/>
          </w:tcPr>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1.認識科技與社會及人類生活的影響，進而培養面對科技發展應有的態度。</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2.體察臺灣與亞洲的關係，了解臺灣走向世界的歷程，並以尊重與欣賞的態度面對世界文化的不同。</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3.關懷人類世界面臨的議題，並尋求解決的方法。</w:t>
            </w:r>
          </w:p>
          <w:p w:rsidR="00F911ED" w:rsidRPr="00D83B34"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4.體認地球村的關聯，並培養世界觀和體現世界公民的責任。</w:t>
            </w:r>
          </w:p>
        </w:tc>
      </w:tr>
      <w:tr w:rsidR="00F911ED" w:rsidRPr="00126EF1" w:rsidTr="00B31B59">
        <w:trPr>
          <w:trHeight w:val="995"/>
          <w:jc w:val="center"/>
        </w:trPr>
        <w:tc>
          <w:tcPr>
            <w:tcW w:w="1970" w:type="dxa"/>
            <w:shd w:val="clear" w:color="auto" w:fill="D9D9D9"/>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領域能力指標</w:t>
            </w:r>
          </w:p>
        </w:tc>
        <w:tc>
          <w:tcPr>
            <w:tcW w:w="12899" w:type="dxa"/>
            <w:gridSpan w:val="9"/>
            <w:shd w:val="clear" w:color="auto" w:fill="auto"/>
            <w:vAlign w:val="center"/>
          </w:tcPr>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1-3-1瞭解生活環境的地方差異，並能尊重及欣賞各地的不同特色。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1-3-10舉例說明地方或區域環境變遷所引發的環境破壞，並提出可能的解決方法。</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2-3-3瞭解今昔中國、亞洲和世界的主要文化特色。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3-3-2瞭解家庭、社會與人類世界三個階層</w:t>
            </w:r>
            <w:proofErr w:type="gramStart"/>
            <w:r w:rsidRPr="00604072">
              <w:rPr>
                <w:rFonts w:ascii="標楷體" w:eastAsia="標楷體" w:hAnsi="標楷體" w:hint="eastAsia"/>
                <w:sz w:val="20"/>
                <w:szCs w:val="20"/>
              </w:rPr>
              <w:t>之間，</w:t>
            </w:r>
            <w:proofErr w:type="gramEnd"/>
            <w:r w:rsidRPr="00604072">
              <w:rPr>
                <w:rFonts w:ascii="標楷體" w:eastAsia="標楷體" w:hAnsi="標楷體" w:hint="eastAsia"/>
                <w:sz w:val="20"/>
                <w:szCs w:val="20"/>
              </w:rPr>
              <w:t>有相似處也有不同處。</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3-3-3瞭解不能用過大的尺度去觀察和理解小範圍的問題，反之亦然。</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3-3-4分辨某一組事物之間的關係是屬於「因果」或「互動」。</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3-3-5舉例指出在一段變遷當中，有某一項特徵或數值是大體相同的。</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4-3-1說出自己對當前生活型態的看法與選擇未來理想生活型態的理由。</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4-3-3瞭解人類社會中的各種藝術形式。</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5-3-3瞭解各種角色的特徵、變遷及</w:t>
            </w:r>
            <w:proofErr w:type="gramStart"/>
            <w:r w:rsidRPr="00604072">
              <w:rPr>
                <w:rFonts w:ascii="標楷體" w:eastAsia="標楷體" w:hAnsi="標楷體" w:hint="eastAsia"/>
                <w:sz w:val="20"/>
                <w:szCs w:val="20"/>
              </w:rPr>
              <w:t>角色間的互動</w:t>
            </w:r>
            <w:proofErr w:type="gramEnd"/>
            <w:r w:rsidRPr="00604072">
              <w:rPr>
                <w:rFonts w:ascii="標楷體" w:eastAsia="標楷體" w:hAnsi="標楷體" w:hint="eastAsia"/>
                <w:sz w:val="20"/>
                <w:szCs w:val="20"/>
              </w:rPr>
              <w:t>關係。</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8-3-1探討科學技術的發明對人類價值、信仰和態度的影響。</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8-3-2探討人類的價值、信仰和態度如何影響科學技術的發展。</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8-3-3舉例說明科技的研究和運用，不受專業倫理、道德或法律規範的可能結果。</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8-3-4舉例說明因新科技出現而訂定的相關政策或法令。</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9-3-1探討全球生態環境之相互關連以及如何形成一個開放系統。</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9-3-2探討不同文化的接觸和交流可能產生的衝突、合作和文化創新。</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9-3-3舉例說明</w:t>
            </w:r>
            <w:proofErr w:type="gramStart"/>
            <w:r w:rsidRPr="00604072">
              <w:rPr>
                <w:rFonts w:ascii="標楷體" w:eastAsia="標楷體" w:hAnsi="標楷體" w:hint="eastAsia"/>
                <w:sz w:val="20"/>
                <w:szCs w:val="20"/>
              </w:rPr>
              <w:t>國際間因利益</w:t>
            </w:r>
            <w:proofErr w:type="gramEnd"/>
            <w:r w:rsidRPr="00604072">
              <w:rPr>
                <w:rFonts w:ascii="標楷體" w:eastAsia="標楷體" w:hAnsi="標楷體" w:hint="eastAsia"/>
                <w:sz w:val="20"/>
                <w:szCs w:val="20"/>
              </w:rPr>
              <w:t>競爭而造成衝突、對立與結盟。</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9-3-4列舉當前全球共同面對與關心的課題(如環境保護、生物保育、勞工保護、飢餓、犯罪、疫病、基本人權、經貿與科技研究等)。</w:t>
            </w:r>
          </w:p>
          <w:p w:rsidR="00F911ED" w:rsidRPr="00D83B34"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9-3-5列舉主要的國際組織(如聯合國、紅十字會、世界貿易組織等)及其宗旨。</w:t>
            </w:r>
          </w:p>
        </w:tc>
      </w:tr>
      <w:tr w:rsidR="00F911ED" w:rsidRPr="00126EF1" w:rsidTr="00B31B59">
        <w:trPr>
          <w:trHeight w:val="995"/>
          <w:jc w:val="center"/>
        </w:trPr>
        <w:tc>
          <w:tcPr>
            <w:tcW w:w="1970" w:type="dxa"/>
            <w:shd w:val="clear" w:color="auto" w:fill="D9D9D9"/>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融入之重大議題</w:t>
            </w:r>
          </w:p>
        </w:tc>
        <w:tc>
          <w:tcPr>
            <w:tcW w:w="12899" w:type="dxa"/>
            <w:gridSpan w:val="9"/>
            <w:shd w:val="clear" w:color="auto" w:fill="auto"/>
            <w:vAlign w:val="center"/>
          </w:tcPr>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【人權教育】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1-3-1表達個人的基本權利，並瞭解人權與社會責任的關係。</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1-3-4瞭解世界上不同的群體、文化和國家，能尊重欣賞其差異。</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2-3-1瞭解人身自由權並具有自我保護的知能。</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2-3-2瞭解兒童權利宣言的內涵及兒童權利公約對兒童基本需求的維護與支持。</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2-3-4理解貧窮、階級剝削的相互關係。</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2-3-5理解戰爭、和平對人類生活的影響。</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【性別平等教育】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3-3-1解讀各種媒體所傳遞的性別刻板化。</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lastRenderedPageBreak/>
              <w:t>3-3-4檢視不同族群文化中的性別關係。</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【家政教育】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4-3-1瞭解家人角色意義及其責任。</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4-3-5瞭解不同的家庭文化。</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【資訊教育】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4-3-2能瞭解電腦網路之基本概念及其功能。</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4-3-5能利用搜尋引擎及搜尋技巧尋找合適的網路資源。</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5-3-2能瞭解與實踐資訊倫理。</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5-3-3能認識網路智慧財產權相關法律。</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【環境教育】</w:t>
            </w:r>
          </w:p>
          <w:p w:rsidR="00F911ED" w:rsidRPr="00604072"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2-3-1瞭解基本的生態原則，以及人類與自然和諧共生的關係。</w:t>
            </w:r>
          </w:p>
          <w:p w:rsidR="00F911ED" w:rsidRPr="00D83B34" w:rsidRDefault="00F911ED" w:rsidP="00B31B59">
            <w:pPr>
              <w:ind w:left="0" w:hanging="2"/>
              <w:rPr>
                <w:rFonts w:ascii="標楷體" w:eastAsia="標楷體" w:hAnsi="標楷體"/>
                <w:sz w:val="20"/>
                <w:szCs w:val="20"/>
              </w:rPr>
            </w:pPr>
            <w:r w:rsidRPr="00604072">
              <w:rPr>
                <w:rFonts w:ascii="標楷體" w:eastAsia="標楷體" w:hAnsi="標楷體" w:hint="eastAsia"/>
                <w:sz w:val="20"/>
                <w:szCs w:val="20"/>
              </w:rPr>
              <w:t>2-3-3認識全球性的環境議題及其對人類社會的影響，並瞭解相關的解決對策。</w:t>
            </w:r>
          </w:p>
        </w:tc>
      </w:tr>
      <w:tr w:rsidR="00F911ED" w:rsidRPr="00126EF1" w:rsidTr="00B31B59">
        <w:trPr>
          <w:trHeight w:val="400"/>
          <w:jc w:val="center"/>
        </w:trPr>
        <w:tc>
          <w:tcPr>
            <w:tcW w:w="14869" w:type="dxa"/>
            <w:gridSpan w:val="10"/>
            <w:shd w:val="clear" w:color="auto" w:fill="D9D9D9"/>
            <w:vAlign w:val="center"/>
          </w:tcPr>
          <w:p w:rsidR="00F911ED" w:rsidRPr="00126EF1" w:rsidRDefault="00F911ED" w:rsidP="00B31B59">
            <w:pPr>
              <w:snapToGrid w:val="0"/>
              <w:ind w:left="0" w:hanging="2"/>
              <w:jc w:val="center"/>
              <w:rPr>
                <w:rFonts w:ascii="標楷體" w:eastAsia="標楷體" w:hAnsi="標楷體"/>
                <w:szCs w:val="24"/>
              </w:rPr>
            </w:pPr>
            <w:r w:rsidRPr="00126EF1">
              <w:rPr>
                <w:rFonts w:ascii="標楷體" w:eastAsia="標楷體" w:hAnsi="標楷體" w:hint="eastAsia"/>
                <w:szCs w:val="24"/>
              </w:rPr>
              <w:lastRenderedPageBreak/>
              <w:t>課程架構脈絡</w:t>
            </w:r>
          </w:p>
        </w:tc>
      </w:tr>
      <w:tr w:rsidR="00F911ED" w:rsidRPr="00126EF1" w:rsidTr="00B31B59">
        <w:trPr>
          <w:trHeight w:val="727"/>
          <w:jc w:val="center"/>
        </w:trPr>
        <w:tc>
          <w:tcPr>
            <w:tcW w:w="1970" w:type="dxa"/>
            <w:shd w:val="clear" w:color="auto" w:fill="FFFFFF"/>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rPr>
              <w:t>教學期程</w:t>
            </w:r>
          </w:p>
        </w:tc>
        <w:tc>
          <w:tcPr>
            <w:tcW w:w="3402" w:type="dxa"/>
            <w:gridSpan w:val="2"/>
            <w:shd w:val="clear" w:color="auto" w:fill="auto"/>
            <w:vAlign w:val="center"/>
          </w:tcPr>
          <w:p w:rsidR="00F911ED" w:rsidRPr="00126EF1" w:rsidRDefault="00F911ED" w:rsidP="00B31B59">
            <w:pPr>
              <w:ind w:left="0" w:hanging="2"/>
              <w:jc w:val="center"/>
              <w:rPr>
                <w:rFonts w:ascii="標楷體" w:eastAsia="標楷體" w:hAnsi="標楷體"/>
              </w:rPr>
            </w:pPr>
            <w:r w:rsidRPr="00126EF1">
              <w:rPr>
                <w:rFonts w:ascii="標楷體" w:eastAsia="標楷體" w:hAnsi="標楷體" w:hint="eastAsia"/>
              </w:rPr>
              <w:t>單元與活動名稱</w:t>
            </w:r>
          </w:p>
        </w:tc>
        <w:tc>
          <w:tcPr>
            <w:tcW w:w="992" w:type="dxa"/>
            <w:gridSpan w:val="2"/>
            <w:shd w:val="clear" w:color="auto" w:fill="auto"/>
            <w:vAlign w:val="center"/>
          </w:tcPr>
          <w:p w:rsidR="00F911ED" w:rsidRPr="00126EF1" w:rsidRDefault="00F911ED" w:rsidP="00B31B59">
            <w:pPr>
              <w:snapToGrid w:val="0"/>
              <w:ind w:left="0" w:hanging="2"/>
              <w:jc w:val="center"/>
              <w:rPr>
                <w:rFonts w:ascii="標楷體" w:eastAsia="標楷體" w:hAnsi="標楷體"/>
              </w:rPr>
            </w:pPr>
            <w:r w:rsidRPr="00126EF1">
              <w:rPr>
                <w:rFonts w:ascii="標楷體" w:eastAsia="標楷體" w:hAnsi="標楷體" w:hint="eastAsia"/>
              </w:rPr>
              <w:t>節數</w:t>
            </w:r>
          </w:p>
        </w:tc>
        <w:tc>
          <w:tcPr>
            <w:tcW w:w="4536" w:type="dxa"/>
            <w:gridSpan w:val="3"/>
            <w:shd w:val="clear" w:color="auto" w:fill="auto"/>
            <w:vAlign w:val="center"/>
          </w:tcPr>
          <w:p w:rsidR="00F911ED" w:rsidRPr="00126EF1" w:rsidRDefault="00F911ED" w:rsidP="00B31B59">
            <w:pPr>
              <w:ind w:left="0" w:hanging="2"/>
              <w:jc w:val="center"/>
              <w:rPr>
                <w:rFonts w:ascii="標楷體" w:eastAsia="標楷體" w:hAnsi="標楷體"/>
                <w:szCs w:val="24"/>
              </w:rPr>
            </w:pPr>
            <w:r w:rsidRPr="00126EF1">
              <w:rPr>
                <w:rFonts w:ascii="標楷體" w:eastAsia="標楷體" w:hAnsi="標楷體" w:hint="eastAsia"/>
                <w:szCs w:val="24"/>
              </w:rPr>
              <w:t>領域能力指標</w:t>
            </w:r>
          </w:p>
        </w:tc>
        <w:tc>
          <w:tcPr>
            <w:tcW w:w="1985" w:type="dxa"/>
            <w:shd w:val="clear" w:color="auto" w:fill="auto"/>
            <w:vAlign w:val="center"/>
          </w:tcPr>
          <w:p w:rsidR="00F911ED" w:rsidRPr="00126EF1" w:rsidRDefault="00F911ED" w:rsidP="00B31B59">
            <w:pPr>
              <w:ind w:left="0" w:hanging="2"/>
              <w:jc w:val="center"/>
              <w:rPr>
                <w:rFonts w:ascii="標楷體" w:eastAsia="標楷體" w:hAnsi="標楷體"/>
              </w:rPr>
            </w:pPr>
            <w:r w:rsidRPr="00126EF1">
              <w:rPr>
                <w:rFonts w:ascii="標楷體" w:eastAsia="標楷體" w:hAnsi="標楷體" w:hint="eastAsia"/>
              </w:rPr>
              <w:t>表現任務</w:t>
            </w:r>
          </w:p>
          <w:p w:rsidR="00F911ED" w:rsidRPr="00126EF1" w:rsidRDefault="00F911ED" w:rsidP="00B31B59">
            <w:pPr>
              <w:ind w:left="0" w:hanging="2"/>
              <w:jc w:val="center"/>
              <w:rPr>
                <w:rFonts w:ascii="標楷體" w:eastAsia="標楷體" w:hAnsi="標楷體"/>
              </w:rPr>
            </w:pPr>
            <w:r w:rsidRPr="00126EF1">
              <w:rPr>
                <w:rFonts w:ascii="標楷體" w:eastAsia="標楷體" w:hAnsi="標楷體" w:hint="eastAsia"/>
                <w:sz w:val="20"/>
                <w:szCs w:val="20"/>
              </w:rPr>
              <w:t>(評量方式)</w:t>
            </w:r>
          </w:p>
        </w:tc>
        <w:tc>
          <w:tcPr>
            <w:tcW w:w="1984" w:type="dxa"/>
            <w:shd w:val="clear" w:color="auto" w:fill="auto"/>
            <w:vAlign w:val="center"/>
          </w:tcPr>
          <w:p w:rsidR="00F911ED" w:rsidRPr="00126EF1" w:rsidRDefault="00F911ED" w:rsidP="00B31B59">
            <w:pPr>
              <w:snapToGrid w:val="0"/>
              <w:ind w:left="0" w:hanging="2"/>
              <w:jc w:val="center"/>
              <w:rPr>
                <w:rFonts w:ascii="標楷體" w:eastAsia="標楷體" w:hAnsi="標楷體"/>
              </w:rPr>
            </w:pPr>
            <w:r w:rsidRPr="00126EF1">
              <w:rPr>
                <w:rFonts w:ascii="標楷體" w:eastAsia="標楷體" w:hAnsi="標楷體" w:hint="eastAsia"/>
              </w:rPr>
              <w:t>融入議題</w:t>
            </w:r>
          </w:p>
          <w:p w:rsidR="00F911ED" w:rsidRPr="00126EF1" w:rsidRDefault="00F911ED" w:rsidP="00B31B59">
            <w:pPr>
              <w:snapToGrid w:val="0"/>
              <w:ind w:left="0" w:hanging="2"/>
              <w:jc w:val="center"/>
              <w:rPr>
                <w:rFonts w:ascii="標楷體" w:eastAsia="標楷體" w:hAnsi="標楷體"/>
              </w:rPr>
            </w:pPr>
            <w:r w:rsidRPr="00126EF1">
              <w:rPr>
                <w:rFonts w:ascii="標楷體" w:eastAsia="標楷體" w:hAnsi="標楷體" w:hint="eastAsia"/>
              </w:rPr>
              <w:t>能力指標</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第一週</w:t>
            </w:r>
          </w:p>
          <w:p w:rsidR="00F911ED" w:rsidRPr="00CC1345" w:rsidRDefault="00F911ED" w:rsidP="00B31B59">
            <w:pPr>
              <w:snapToGrid w:val="0"/>
              <w:ind w:left="0" w:hanging="2"/>
              <w:jc w:val="center"/>
              <w:rPr>
                <w:rFonts w:ascii="標楷體" w:eastAsia="標楷體" w:hAnsi="標楷體"/>
                <w:noProof/>
                <w:sz w:val="20"/>
                <w:szCs w:val="20"/>
              </w:rPr>
            </w:pP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2/11</w:t>
            </w:r>
          </w:p>
        </w:tc>
        <w:tc>
          <w:tcPr>
            <w:tcW w:w="340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開學準備</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p>
        </w:tc>
        <w:tc>
          <w:tcPr>
            <w:tcW w:w="4536" w:type="dxa"/>
            <w:gridSpan w:val="3"/>
            <w:shd w:val="clear" w:color="auto" w:fill="auto"/>
          </w:tcPr>
          <w:p w:rsidR="00F911ED" w:rsidRPr="00790C2A" w:rsidRDefault="00F911ED" w:rsidP="00B31B59">
            <w:pPr>
              <w:snapToGrid w:val="0"/>
              <w:ind w:left="0" w:hanging="2"/>
              <w:rPr>
                <w:rFonts w:ascii="標楷體" w:eastAsia="標楷體" w:hAnsi="標楷體"/>
                <w:noProof/>
                <w:sz w:val="20"/>
                <w:szCs w:val="20"/>
              </w:rPr>
            </w:pPr>
          </w:p>
        </w:tc>
        <w:tc>
          <w:tcPr>
            <w:tcW w:w="1985" w:type="dxa"/>
            <w:shd w:val="clear" w:color="auto" w:fill="auto"/>
          </w:tcPr>
          <w:p w:rsidR="00F911ED" w:rsidRPr="0070140E" w:rsidRDefault="00F911ED" w:rsidP="00B31B59">
            <w:pPr>
              <w:widowControl/>
              <w:snapToGrid w:val="0"/>
              <w:ind w:left="0" w:hanging="2"/>
              <w:rPr>
                <w:rFonts w:ascii="標楷體" w:eastAsia="標楷體" w:hAnsi="標楷體"/>
                <w:noProof/>
                <w:sz w:val="20"/>
                <w:szCs w:val="20"/>
              </w:rPr>
            </w:pP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2/14</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2/18</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文明與科技生活</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古代的文明與科技</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2-3-3瞭解今昔中國、亞洲和世界的主要文化特色。</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4-3-2</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2/21</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2/25</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文明與科技生活</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古代的文明與科技</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2-3-3瞭解今昔中國、亞洲和世界的主要文化特色。</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4-3-2</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第四週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2/28</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3/4</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文明與科技生活</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科學的突破</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8-3-1探討科學技術的發明對人類價值、信仰和態度的影響。</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8-3-2探討人類的價值、信仰和態度如何影響科學技術的發展。</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4-3-2</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第五週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3/7</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lastRenderedPageBreak/>
              <w:t>3/11</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lastRenderedPageBreak/>
              <w:t>第一單元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文明與科技生活</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科學的突破</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8-3-1探討科學技術的發明對人類價值、信仰和態度的影響。</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8-3-2探討人類的價值、信仰和態度如何影響科</w:t>
            </w:r>
            <w:r w:rsidRPr="00CC1345">
              <w:rPr>
                <w:rFonts w:ascii="標楷體" w:eastAsia="標楷體" w:hAnsi="標楷體" w:hint="eastAsia"/>
                <w:noProof/>
                <w:sz w:val="20"/>
                <w:szCs w:val="20"/>
              </w:rPr>
              <w:lastRenderedPageBreak/>
              <w:t>學技術的發展。</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lastRenderedPageBreak/>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4-3-2</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lastRenderedPageBreak/>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lastRenderedPageBreak/>
              <w:t>第六週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3/14</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3/18</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文明與科技生活</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科技的運用與管理</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8-3-1探討科學技術的發明對人類價值、信仰和態度的影響。</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8-3-2探討人類的價值、信仰和態度如何影響科學技術的發展。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8-3-3舉例說明科技的研究和運用，不受專業倫理、道德或法律規範的可能結果。</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8-3-4舉例說明因新科技出現而訂定的相關政策或法令。</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9-3-4列舉當前全球共同面對與關心的課題(如環境保護、生物保育、勞工保護、飢餓、犯罪、疫病、基本人權、經貿與科技研究等)。</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4.鑑賞</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5-3-2</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5-3-3</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1-3-1</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第七週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3/21</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3/25</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文明與科技生活</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科技的運用與管理</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8-3-1探討科學技術的發明對人類價值、信仰和態度的影響。</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8-3-2探討人類的價值、信仰和態度如何影響科學技術的發展。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8-3-3舉例說明科技的研究和運用，不受專業倫理、道德或法律規範的可能結果。</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8-3-4舉例說明因新科技出現而訂定的相關政策或法令。</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9-3-4列舉當前全球共同面對與關心的課題(如環境保護、生物保育、勞工保護、飢餓、犯罪、疫病、基本人權、經貿與科技研究等)。</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4.鑑賞</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5-3-2</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5-3-3</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1-3-1</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第八週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3/28</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4/1</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從臺灣走向世界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臺灣與世界</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2-3-3瞭解今昔中國、亞洲和世界的主要文化特色。</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9-3-2探討不同文化的接觸和交流可能產生的衝突、合作和文化創新。</w:t>
            </w:r>
          </w:p>
          <w:p w:rsidR="00F911ED" w:rsidRPr="00790C2A" w:rsidRDefault="00F911ED" w:rsidP="00B31B59">
            <w:pPr>
              <w:snapToGrid w:val="0"/>
              <w:ind w:left="0" w:hanging="2"/>
              <w:rPr>
                <w:rFonts w:ascii="標楷體" w:eastAsia="標楷體" w:hAnsi="標楷體"/>
                <w:noProof/>
                <w:sz w:val="20"/>
                <w:szCs w:val="20"/>
              </w:rPr>
            </w:pP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第九週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4/4</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4/8</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從臺灣走向世界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臺灣與世界</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2-3-3瞭解今昔中國、亞洲和世界的主要文化特色。</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9-3-2探討不同文化的接觸和交流可能產生的衝突、合作和文化創新。</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4/11</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4/15</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從臺灣走向世界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世界文化大不同</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1-3-1瞭解生活環境的地方差異，並能尊重及欣賞各地的不同特色。</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2-3-3瞭解今昔中國、亞洲和世界的主要文化特色。</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lastRenderedPageBreak/>
              <w:t>4-3-1說出自己對當前生活型態的看法與選擇未來理想生活型態的理由。</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4-3-3瞭解人類社會中的各種藝術形式。</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lastRenderedPageBreak/>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【性別平等教育】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3-3-1</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第十一週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4/18</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4/22</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放眼看世界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國際組織</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3-3-4分辨某一組事物之間的關係是屬於「因果」或「互動」。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9-3-3舉例說明國際間因利益競爭而造成衝突、對立與結盟。</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9-3-5列舉主要的國際組織(如聯合國、紅十字會、世界貿易組織等)及其宗旨。</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第十二週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4/25</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4/29</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放眼看世界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國際組織</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3-3-4分辨某一組事物之間的關係是屬於「因果」或「互動」。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9-3-3舉例說明國際間因利益競爭而造成衝突、對立與結盟。</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9-3-5列舉主要的國際組織(如聯合國、紅十字會、世界貿易組織等)及其宗旨。</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第十三週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5/2</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5/6</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放眼看世界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人口與資源</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3-3-3瞭解不能用過大的尺度去觀察和理解小範圍的問題，反之亦然。</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3-3-5舉例指出在一段變遷當中，有某一項特徵或數值是大體相同的。</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9-3-3舉例說明國際間因利益競爭而造成衝突、對立與結盟。</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9-3-4列舉當前全球共同面對與關心的課題(如環境保護、生物保育、勞工保護、飢餓、犯罪、疫病、基本人權、經貿與科技研究等)。</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4.作業</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【家政教育】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第十四週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5/9</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5/13</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放眼看世界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人口與資源</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3-3-3瞭解不能用過大的尺度去觀察和理解小範圍的問題，反之亦然。</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3-3-5舉例指出在一段變遷當中，有某一項特徵或數值是大體相同的。</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9-3-3舉例說明國際間因利益競爭而造成衝突、對立與結盟。</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9-3-4列舉當前全球共同面對與關心的課題(如環境保護、生物保育、勞工保護、飢餓、犯罪、疫病、基本人權、經貿與科技研究等)。</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2.鑑賞</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4.作業</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【家政教育】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第十五週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5/16</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5/20</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放眼看世界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全球議題</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3-3-4分辨某一組事物之間的關係是屬於「因果」或「互動」。</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w:t>
            </w:r>
            <w:r w:rsidRPr="00CC1345">
              <w:rPr>
                <w:rFonts w:ascii="標楷體" w:eastAsia="標楷體" w:hAnsi="標楷體" w:hint="eastAsia"/>
                <w:noProof/>
                <w:sz w:val="20"/>
                <w:szCs w:val="20"/>
              </w:rPr>
              <w:lastRenderedPageBreak/>
              <w:t>病、基本人權、經貿與科技研究等)。</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lastRenderedPageBreak/>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2-3-1</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lastRenderedPageBreak/>
              <w:t>2-3-4</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2-3-5</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lastRenderedPageBreak/>
              <w:t>第十六週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5/23</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5/27</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放眼看世界</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第三課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全球議題</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3-3-4分辨某一組事物之間的關係是屬於「因果」或「互動」。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9-3-4列舉當前全球共同面對與關心的課題(如環境保護、生物保育、勞工保護、飢餓、犯罪、疫病、基本人權、經貿與科技研究等)。</w:t>
            </w:r>
          </w:p>
          <w:p w:rsidR="00F911ED" w:rsidRPr="00790C2A" w:rsidRDefault="00F911ED" w:rsidP="00B31B59">
            <w:pPr>
              <w:snapToGrid w:val="0"/>
              <w:ind w:left="0" w:hanging="2"/>
              <w:rPr>
                <w:rFonts w:ascii="標楷體" w:eastAsia="標楷體" w:hAnsi="標楷體"/>
                <w:noProof/>
                <w:sz w:val="20"/>
                <w:szCs w:val="20"/>
              </w:rPr>
            </w:pP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2.作業</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2-3-1</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2-3-4</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2-3-5</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第十七週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5/30</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6/3</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第四單元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關心我們的地球</w:t>
            </w:r>
          </w:p>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第一課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全球環境</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1-3-10舉例說明地方或區域環境變遷所引發的環境破壞，並提出可能的解決方法。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3-3-4分辨某一組事物之間的關係是屬於「因果」或「互動」。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4-3-1說出自己對當前生活型態的看法與選擇未來理想生活型態的理由。</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9-3-1探討全球生態環境之相互關連以及如何形成一個開放系統。</w:t>
            </w:r>
          </w:p>
          <w:p w:rsidR="00F911ED" w:rsidRPr="00790C2A"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9-3-4列舉當前全球共同面對與關心的課題（如環境保護、生物保育、勞工保護、飢餓、犯罪、疫病、基本人權、經貿與科技研究等）。</w:t>
            </w: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2.資料蒐集整理整理</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3.鑑賞</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5.作業</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【資訊教育】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4-3-5</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【環境教育】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2-3-1</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2-3-3</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第十八週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6/6</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6/10</w:t>
            </w:r>
          </w:p>
        </w:tc>
        <w:tc>
          <w:tcPr>
            <w:tcW w:w="3402" w:type="dxa"/>
            <w:gridSpan w:val="2"/>
            <w:shd w:val="clear" w:color="auto" w:fill="auto"/>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第四單元</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關心我們的地球</w:t>
            </w:r>
          </w:p>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第二課</w:t>
            </w:r>
            <w:r>
              <w:rPr>
                <w:rFonts w:ascii="標楷體" w:eastAsia="標楷體" w:hAnsi="標楷體" w:hint="eastAsia"/>
                <w:noProof/>
                <w:sz w:val="20"/>
                <w:szCs w:val="20"/>
              </w:rPr>
              <w:t xml:space="preserve"> </w:t>
            </w:r>
            <w:r w:rsidRPr="00CC1345">
              <w:rPr>
                <w:rFonts w:ascii="標楷體" w:eastAsia="標楷體" w:hAnsi="標楷體" w:hint="eastAsia"/>
                <w:noProof/>
                <w:sz w:val="20"/>
                <w:szCs w:val="20"/>
              </w:rPr>
              <w:t>世界一家</w:t>
            </w:r>
          </w:p>
          <w:p w:rsidR="008E0B7E" w:rsidRPr="00790C2A" w:rsidRDefault="008E0B7E" w:rsidP="00B31B59">
            <w:pPr>
              <w:snapToGrid w:val="0"/>
              <w:ind w:left="0" w:hanging="2"/>
              <w:jc w:val="center"/>
              <w:rPr>
                <w:rFonts w:ascii="標楷體" w:eastAsia="標楷體" w:hAnsi="標楷體"/>
                <w:noProof/>
                <w:sz w:val="20"/>
                <w:szCs w:val="20"/>
              </w:rPr>
            </w:pPr>
            <w:r w:rsidRPr="008E0B7E">
              <w:rPr>
                <w:rFonts w:ascii="標楷體" w:eastAsia="標楷體" w:hAnsi="標楷體" w:hint="eastAsia"/>
                <w:noProof/>
                <w:color w:val="FF0000"/>
                <w:sz w:val="20"/>
                <w:szCs w:val="20"/>
              </w:rPr>
              <w:t>&lt;兒童權利公約議題融入&gt;</w:t>
            </w:r>
          </w:p>
        </w:tc>
        <w:tc>
          <w:tcPr>
            <w:tcW w:w="99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3</w:t>
            </w:r>
          </w:p>
        </w:tc>
        <w:tc>
          <w:tcPr>
            <w:tcW w:w="4536" w:type="dxa"/>
            <w:gridSpan w:val="3"/>
            <w:shd w:val="clear" w:color="auto" w:fill="auto"/>
          </w:tcPr>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3-3-2瞭解家庭、社會與人類世界三個階層之間，有相似處也有不同處。</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5-3-3瞭解各種角色的特徵、變遷及角色間的互動關係。</w:t>
            </w:r>
          </w:p>
          <w:p w:rsidR="00F911ED" w:rsidRPr="00CC1345" w:rsidRDefault="00F911ED" w:rsidP="00B31B59">
            <w:pPr>
              <w:snapToGrid w:val="0"/>
              <w:ind w:left="0" w:hanging="2"/>
              <w:rPr>
                <w:rFonts w:ascii="標楷體" w:eastAsia="標楷體" w:hAnsi="標楷體"/>
                <w:noProof/>
                <w:sz w:val="20"/>
                <w:szCs w:val="20"/>
              </w:rPr>
            </w:pPr>
            <w:r w:rsidRPr="00CC1345">
              <w:rPr>
                <w:rFonts w:ascii="標楷體" w:eastAsia="標楷體" w:hAnsi="標楷體" w:hint="eastAsia"/>
                <w:noProof/>
                <w:sz w:val="20"/>
                <w:szCs w:val="20"/>
              </w:rPr>
              <w:t>9-3-3舉例說明國際間因利益競爭而造成衝突、對立與結盟。</w:t>
            </w:r>
          </w:p>
          <w:p w:rsidR="00F911ED" w:rsidRPr="00790C2A" w:rsidRDefault="00F911ED" w:rsidP="00B31B59">
            <w:pPr>
              <w:snapToGrid w:val="0"/>
              <w:ind w:left="0" w:hanging="2"/>
              <w:rPr>
                <w:rFonts w:ascii="標楷體" w:eastAsia="標楷體" w:hAnsi="標楷體"/>
                <w:noProof/>
                <w:sz w:val="20"/>
                <w:szCs w:val="20"/>
              </w:rPr>
            </w:pP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1.口試</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2.鑑賞</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3.實作</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4.實踐</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5.作業</w:t>
            </w: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【家政教育】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4-3-1</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【人權教育】</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1-3-4</w:t>
            </w:r>
          </w:p>
          <w:p w:rsidR="00F911ED" w:rsidRDefault="00F911ED" w:rsidP="00B31B59">
            <w:pPr>
              <w:snapToGrid w:val="0"/>
              <w:ind w:left="0" w:hanging="2"/>
              <w:rPr>
                <w:rFonts w:ascii="標楷體" w:eastAsia="標楷體" w:hAnsi="標楷體"/>
                <w:noProof/>
                <w:sz w:val="20"/>
                <w:szCs w:val="20"/>
              </w:rPr>
            </w:pPr>
            <w:r>
              <w:rPr>
                <w:rFonts w:ascii="標楷體" w:eastAsia="標楷體" w:hAnsi="標楷體" w:hint="eastAsia"/>
                <w:noProof/>
                <w:sz w:val="20"/>
                <w:szCs w:val="20"/>
              </w:rPr>
              <w:t>2-3-2</w:t>
            </w:r>
          </w:p>
        </w:tc>
      </w:tr>
      <w:tr w:rsidR="00F911ED" w:rsidRPr="00126EF1" w:rsidTr="00B31B59">
        <w:trPr>
          <w:trHeight w:val="567"/>
          <w:jc w:val="center"/>
        </w:trPr>
        <w:tc>
          <w:tcPr>
            <w:tcW w:w="1970" w:type="dxa"/>
            <w:shd w:val="clear" w:color="auto" w:fill="FFFFFF"/>
            <w:vAlign w:val="center"/>
          </w:tcPr>
          <w:p w:rsidR="00F911ED"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第十九週</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6/13</w:t>
            </w:r>
          </w:p>
          <w:p w:rsidR="00F911ED" w:rsidRPr="00CC1345"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hint="eastAsia"/>
                <w:noProof/>
                <w:sz w:val="20"/>
                <w:szCs w:val="20"/>
              </w:rPr>
              <w:t>│</w:t>
            </w:r>
          </w:p>
          <w:p w:rsidR="00F911ED" w:rsidRPr="008B3A2B" w:rsidRDefault="00F911ED" w:rsidP="00B31B59">
            <w:pPr>
              <w:snapToGrid w:val="0"/>
              <w:ind w:left="0" w:hanging="2"/>
              <w:jc w:val="center"/>
              <w:rPr>
                <w:rFonts w:ascii="標楷體" w:eastAsia="標楷體" w:hAnsi="標楷體"/>
                <w:noProof/>
                <w:sz w:val="20"/>
                <w:szCs w:val="20"/>
              </w:rPr>
            </w:pPr>
            <w:r w:rsidRPr="00CC1345">
              <w:rPr>
                <w:rFonts w:ascii="標楷體" w:eastAsia="標楷體" w:hAnsi="標楷體"/>
                <w:noProof/>
                <w:sz w:val="20"/>
                <w:szCs w:val="20"/>
              </w:rPr>
              <w:t>6/1</w:t>
            </w:r>
            <w:r w:rsidR="00754847">
              <w:rPr>
                <w:rFonts w:ascii="標楷體" w:eastAsia="標楷體" w:hAnsi="標楷體"/>
                <w:noProof/>
                <w:sz w:val="20"/>
                <w:szCs w:val="20"/>
              </w:rPr>
              <w:t>5</w:t>
            </w:r>
          </w:p>
        </w:tc>
        <w:tc>
          <w:tcPr>
            <w:tcW w:w="3402" w:type="dxa"/>
            <w:gridSpan w:val="2"/>
            <w:shd w:val="clear" w:color="auto" w:fill="auto"/>
            <w:vAlign w:val="center"/>
          </w:tcPr>
          <w:p w:rsidR="00F911ED" w:rsidRPr="00790C2A" w:rsidRDefault="00F911ED" w:rsidP="00B31B59">
            <w:pPr>
              <w:snapToGrid w:val="0"/>
              <w:ind w:left="0" w:hanging="2"/>
              <w:jc w:val="center"/>
              <w:rPr>
                <w:rFonts w:ascii="標楷體" w:eastAsia="標楷體" w:hAnsi="標楷體"/>
                <w:noProof/>
                <w:sz w:val="20"/>
                <w:szCs w:val="20"/>
              </w:rPr>
            </w:pPr>
            <w:r>
              <w:rPr>
                <w:rFonts w:ascii="標楷體" w:eastAsia="標楷體" w:hAnsi="標楷體" w:hint="eastAsia"/>
                <w:noProof/>
                <w:sz w:val="20"/>
                <w:szCs w:val="20"/>
              </w:rPr>
              <w:t>畢業週</w:t>
            </w:r>
          </w:p>
        </w:tc>
        <w:tc>
          <w:tcPr>
            <w:tcW w:w="992" w:type="dxa"/>
            <w:gridSpan w:val="2"/>
            <w:shd w:val="clear" w:color="auto" w:fill="auto"/>
            <w:vAlign w:val="center"/>
          </w:tcPr>
          <w:p w:rsidR="00F911ED" w:rsidRPr="00790C2A" w:rsidRDefault="00B86BAE" w:rsidP="00B31B59">
            <w:pPr>
              <w:snapToGrid w:val="0"/>
              <w:ind w:left="0" w:hanging="2"/>
              <w:jc w:val="center"/>
              <w:rPr>
                <w:rFonts w:ascii="標楷體" w:eastAsia="標楷體" w:hAnsi="標楷體"/>
                <w:noProof/>
                <w:sz w:val="20"/>
                <w:szCs w:val="20"/>
              </w:rPr>
            </w:pPr>
            <w:r>
              <w:rPr>
                <w:rFonts w:ascii="標楷體" w:eastAsia="標楷體" w:hAnsi="標楷體" w:hint="eastAsia"/>
                <w:noProof/>
                <w:sz w:val="20"/>
                <w:szCs w:val="20"/>
              </w:rPr>
              <w:t>3</w:t>
            </w:r>
          </w:p>
        </w:tc>
        <w:tc>
          <w:tcPr>
            <w:tcW w:w="4536" w:type="dxa"/>
            <w:gridSpan w:val="3"/>
            <w:shd w:val="clear" w:color="auto" w:fill="auto"/>
          </w:tcPr>
          <w:p w:rsidR="00F911ED" w:rsidRPr="00790C2A" w:rsidRDefault="00F911ED" w:rsidP="00B31B59">
            <w:pPr>
              <w:snapToGrid w:val="0"/>
              <w:ind w:left="0" w:hanging="2"/>
              <w:rPr>
                <w:rFonts w:ascii="標楷體" w:eastAsia="標楷體" w:hAnsi="標楷體"/>
                <w:noProof/>
                <w:sz w:val="20"/>
                <w:szCs w:val="20"/>
              </w:rPr>
            </w:pPr>
          </w:p>
        </w:tc>
        <w:tc>
          <w:tcPr>
            <w:tcW w:w="1985" w:type="dxa"/>
            <w:shd w:val="clear" w:color="auto" w:fill="auto"/>
          </w:tcPr>
          <w:p w:rsidR="00F911ED" w:rsidRDefault="00F911ED" w:rsidP="00B31B59">
            <w:pPr>
              <w:snapToGrid w:val="0"/>
              <w:ind w:left="0" w:hanging="2"/>
              <w:rPr>
                <w:rFonts w:ascii="標楷體" w:eastAsia="標楷體" w:hAnsi="標楷體"/>
                <w:noProof/>
                <w:sz w:val="20"/>
                <w:szCs w:val="20"/>
              </w:rPr>
            </w:pPr>
          </w:p>
        </w:tc>
        <w:tc>
          <w:tcPr>
            <w:tcW w:w="1984" w:type="dxa"/>
            <w:shd w:val="clear" w:color="auto" w:fill="auto"/>
          </w:tcPr>
          <w:p w:rsidR="00F911ED" w:rsidRDefault="00F911ED" w:rsidP="00B31B59">
            <w:pPr>
              <w:snapToGrid w:val="0"/>
              <w:ind w:left="0" w:hanging="2"/>
              <w:rPr>
                <w:rFonts w:ascii="標楷體" w:eastAsia="標楷體" w:hAnsi="標楷體"/>
                <w:noProof/>
                <w:sz w:val="20"/>
                <w:szCs w:val="20"/>
              </w:rPr>
            </w:pPr>
          </w:p>
        </w:tc>
      </w:tr>
    </w:tbl>
    <w:p w:rsidR="00F911ED" w:rsidRPr="00BC450E" w:rsidRDefault="00F911ED" w:rsidP="00F911ED">
      <w:pPr>
        <w:ind w:leftChars="59" w:left="144" w:hanging="2"/>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F911ED" w:rsidRPr="00BC450E" w:rsidRDefault="00F911ED" w:rsidP="00F911ED">
      <w:pPr>
        <w:ind w:leftChars="59" w:left="144" w:hanging="2"/>
        <w:rPr>
          <w:rFonts w:ascii="標楷體" w:eastAsia="標楷體" w:hAnsi="標楷體"/>
        </w:rPr>
      </w:pPr>
      <w:r w:rsidRPr="00BC450E">
        <w:rPr>
          <w:rFonts w:ascii="標楷體" w:eastAsia="標楷體" w:hAnsi="標楷體" w:hint="eastAsia"/>
        </w:rPr>
        <w:t>◎「表現任務-評量方式」請具體說明。</w:t>
      </w:r>
    </w:p>
    <w:p w:rsidR="00F911ED" w:rsidRPr="00BC450E" w:rsidRDefault="00F911ED" w:rsidP="00F911ED">
      <w:pPr>
        <w:ind w:leftChars="59" w:left="144" w:hanging="2"/>
        <w:rPr>
          <w:rFonts w:ascii="標楷體" w:eastAsia="標楷體" w:hAnsi="標楷體"/>
        </w:rPr>
      </w:pPr>
      <w:r w:rsidRPr="00BC450E">
        <w:rPr>
          <w:rFonts w:ascii="標楷體" w:eastAsia="標楷體" w:hAnsi="標楷體" w:hint="eastAsia"/>
        </w:rPr>
        <w:t>◎</w:t>
      </w:r>
      <w:proofErr w:type="gramStart"/>
      <w:r w:rsidRPr="00BC450E">
        <w:rPr>
          <w:rFonts w:ascii="標楷體" w:eastAsia="標楷體" w:hAnsi="標楷體" w:hint="eastAsia"/>
        </w:rPr>
        <w:t>敘寫融入</w:t>
      </w:r>
      <w:proofErr w:type="gramEnd"/>
      <w:r w:rsidRPr="00BC450E">
        <w:rPr>
          <w:rFonts w:ascii="標楷體" w:eastAsia="標楷體" w:hAnsi="標楷體" w:hint="eastAsia"/>
        </w:rPr>
        <w:t>議題能力指標</w:t>
      </w:r>
      <w:r w:rsidRPr="00AB0D31">
        <w:rPr>
          <w:rFonts w:ascii="標楷體" w:eastAsia="標楷體" w:hAnsi="標楷體" w:hint="eastAsia"/>
          <w:color w:val="FF0000"/>
        </w:rPr>
        <w:t>，填入代號即可</w:t>
      </w:r>
      <w:r w:rsidRPr="00BC450E">
        <w:rPr>
          <w:rFonts w:ascii="標楷體" w:eastAsia="標楷體" w:hAnsi="標楷體" w:hint="eastAsia"/>
        </w:rPr>
        <w:t>。</w:t>
      </w:r>
    </w:p>
    <w:p w:rsidR="00F911ED" w:rsidRPr="00EB541C" w:rsidRDefault="00F911ED" w:rsidP="00F911ED">
      <w:pPr>
        <w:snapToGrid w:val="0"/>
        <w:spacing w:line="40" w:lineRule="atLeast"/>
        <w:ind w:leftChars="59" w:left="144" w:hanging="2"/>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rsidR="00F911ED" w:rsidRDefault="00F911ED" w:rsidP="00F911ED">
      <w:pPr>
        <w:snapToGrid w:val="0"/>
        <w:spacing w:line="40" w:lineRule="atLeast"/>
        <w:ind w:left="1" w:hanging="3"/>
        <w:rPr>
          <w:rFonts w:ascii="標楷體" w:eastAsia="標楷體" w:hAnsi="標楷體"/>
          <w:color w:val="000000"/>
          <w:sz w:val="28"/>
        </w:rPr>
      </w:pPr>
    </w:p>
    <w:p w:rsidR="0040172F" w:rsidRPr="00F911ED" w:rsidRDefault="0040172F">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40172F" w:rsidRPr="00F911ED">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59D" w:rsidRDefault="00B2559D">
      <w:pPr>
        <w:spacing w:line="240" w:lineRule="auto"/>
        <w:ind w:left="0" w:hanging="2"/>
      </w:pPr>
      <w:r>
        <w:separator/>
      </w:r>
    </w:p>
  </w:endnote>
  <w:endnote w:type="continuationSeparator" w:id="0">
    <w:p w:rsidR="00B2559D" w:rsidRDefault="00B255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59" w:rsidRDefault="00B31B59">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59" w:rsidRDefault="00B31B59">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59" w:rsidRDefault="00B31B59">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59D" w:rsidRDefault="00B2559D">
      <w:pPr>
        <w:spacing w:line="240" w:lineRule="auto"/>
        <w:ind w:left="0" w:hanging="2"/>
      </w:pPr>
      <w:r>
        <w:separator/>
      </w:r>
    </w:p>
  </w:footnote>
  <w:footnote w:type="continuationSeparator" w:id="0">
    <w:p w:rsidR="00B2559D" w:rsidRDefault="00B2559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59" w:rsidRDefault="00B31B59">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59" w:rsidRDefault="00B31B59">
    <w:pPr>
      <w:pBdr>
        <w:top w:val="nil"/>
        <w:left w:val="nil"/>
        <w:bottom w:val="nil"/>
        <w:right w:val="nil"/>
        <w:between w:val="nil"/>
      </w:pBdr>
      <w:spacing w:line="240" w:lineRule="auto"/>
      <w:ind w:left="0" w:hanging="2"/>
      <w:rPr>
        <w:color w:val="000000"/>
        <w:sz w:val="20"/>
        <w:szCs w:val="20"/>
      </w:rPr>
    </w:pPr>
    <w:r>
      <w:rPr>
        <w:rFonts w:eastAsia="Calibri"/>
        <w:color w:val="000000"/>
        <w:sz w:val="20"/>
        <w:szCs w:val="20"/>
      </w:rPr>
      <w:t>C5-1</w:t>
    </w:r>
    <w:r>
      <w:rPr>
        <w:rFonts w:eastAsia="Calibri"/>
        <w:color w:val="000000"/>
        <w:sz w:val="20"/>
        <w:szCs w:val="20"/>
      </w:rPr>
      <w:t>領域</w:t>
    </w:r>
    <w:r>
      <w:rPr>
        <w:rFonts w:ascii="PMingLiu" w:eastAsia="PMingLiu" w:hAnsi="PMingLiu" w:cs="PMingLiu"/>
        <w:color w:val="000000"/>
        <w:sz w:val="20"/>
        <w:szCs w:val="20"/>
      </w:rPr>
      <w:t>學習課程(調整)計畫(</w:t>
    </w:r>
    <w:proofErr w:type="gramStart"/>
    <w:r>
      <w:rPr>
        <w:rFonts w:ascii="PMingLiu" w:eastAsia="PMingLiu" w:hAnsi="PMingLiu" w:cs="PMingLiu"/>
        <w:color w:val="000000"/>
        <w:sz w:val="20"/>
        <w:szCs w:val="20"/>
      </w:rPr>
      <w:t>九貫版</w:t>
    </w:r>
    <w:proofErr w:type="gramEnd"/>
    <w:r>
      <w:rPr>
        <w:rFonts w:ascii="PMingLiu" w:eastAsia="PMingLiu" w:hAnsi="PMingLiu" w:cs="PMingLiu"/>
        <w:color w:val="00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59" w:rsidRDefault="00B31B59">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2F"/>
    <w:rsid w:val="0040172F"/>
    <w:rsid w:val="00527A30"/>
    <w:rsid w:val="00754847"/>
    <w:rsid w:val="008E0B7E"/>
    <w:rsid w:val="00942D27"/>
    <w:rsid w:val="00B2559D"/>
    <w:rsid w:val="00B31B59"/>
    <w:rsid w:val="00B86BAE"/>
    <w:rsid w:val="00CD6D2B"/>
    <w:rsid w:val="00F91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1F1E4B-DFC4-432F-ACBA-1D10732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qFormat/>
    <w:rPr>
      <w:sz w:val="20"/>
      <w:szCs w:val="20"/>
    </w:rPr>
  </w:style>
  <w:style w:type="character" w:customStyle="1" w:styleId="a6">
    <w:name w:val="頁首 字元"/>
    <w:rPr>
      <w:w w:val="100"/>
      <w:position w:val="-1"/>
      <w:sz w:val="20"/>
      <w:szCs w:val="20"/>
      <w:effect w:val="none"/>
      <w:vertAlign w:val="baseline"/>
      <w:cs w:val="0"/>
      <w:em w:val="none"/>
    </w:rPr>
  </w:style>
  <w:style w:type="paragraph" w:styleId="a7">
    <w:name w:val="footer"/>
    <w:basedOn w:val="a"/>
    <w:qFormat/>
    <w:rPr>
      <w:sz w:val="20"/>
      <w:szCs w:val="20"/>
    </w:rPr>
  </w:style>
  <w:style w:type="character" w:customStyle="1" w:styleId="a8">
    <w:name w:val="頁尾 字元"/>
    <w:rPr>
      <w:w w:val="100"/>
      <w:position w:val="-1"/>
      <w:sz w:val="20"/>
      <w:szCs w:val="20"/>
      <w:effect w:val="none"/>
      <w:vertAlign w:val="baseline"/>
      <w:cs w:val="0"/>
      <w:em w:val="none"/>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lDUco2XrVZZoNC1L0goPDfG8gg==">AMUW2mXJPmA2OyOwIR7jCnlYaXdViij0cOLpt68TaRXuunOWAhJG+izQ804KGa9JIDecn4hWdT+0lvuKYpadNCMfooht6KyCsFysMEUagEk2807u2p+wjnY=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CA1FC9-5480-42E1-B8C5-742FFA55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5</cp:revision>
  <dcterms:created xsi:type="dcterms:W3CDTF">2021-03-23T11:30:00Z</dcterms:created>
  <dcterms:modified xsi:type="dcterms:W3CDTF">2021-06-24T07:26:00Z</dcterms:modified>
</cp:coreProperties>
</file>